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7933C9" w14:textId="3341A110" w:rsidR="00A6754E" w:rsidRPr="00CE4956" w:rsidRDefault="00A6754E" w:rsidP="00CE4956">
      <w:pPr>
        <w:pStyle w:val="CRCoverPage"/>
        <w:spacing w:after="180"/>
        <w:rPr>
          <w:rFonts w:eastAsia="宋体"/>
          <w:b/>
          <w:noProof/>
          <w:sz w:val="24"/>
        </w:rPr>
      </w:pPr>
      <w:r w:rsidRPr="00CE4956">
        <w:rPr>
          <w:rFonts w:eastAsia="宋体"/>
          <w:b/>
          <w:noProof/>
          <w:sz w:val="24"/>
        </w:rPr>
        <w:t>3GPP TSG-RAN WG2 Meeting #1</w:t>
      </w:r>
      <w:r w:rsidR="00674611">
        <w:rPr>
          <w:rFonts w:eastAsia="宋体"/>
          <w:b/>
          <w:noProof/>
          <w:sz w:val="24"/>
        </w:rPr>
        <w:t>10</w:t>
      </w:r>
      <w:r w:rsidR="00674611" w:rsidRPr="00674611">
        <w:t xml:space="preserve"> </w:t>
      </w:r>
      <w:r w:rsidR="00674611" w:rsidRPr="00674611">
        <w:rPr>
          <w:rFonts w:eastAsia="宋体"/>
          <w:b/>
          <w:noProof/>
          <w:sz w:val="24"/>
        </w:rPr>
        <w:t>electronic</w:t>
      </w:r>
      <w:r w:rsidR="00EB701F">
        <w:rPr>
          <w:rFonts w:eastAsia="宋体"/>
          <w:b/>
          <w:noProof/>
          <w:sz w:val="24"/>
        </w:rPr>
        <w:t xml:space="preserve">                                     </w:t>
      </w:r>
      <w:r w:rsidR="00E04EAD" w:rsidRPr="00E04EAD">
        <w:rPr>
          <w:rFonts w:eastAsia="宋体"/>
          <w:b/>
          <w:noProof/>
          <w:sz w:val="24"/>
        </w:rPr>
        <w:t>R2-2005456</w:t>
      </w:r>
    </w:p>
    <w:p w14:paraId="48F9BE83" w14:textId="24AA6954" w:rsidR="003932CA" w:rsidRPr="00CE0424" w:rsidRDefault="00D774B3" w:rsidP="003932CA">
      <w:pPr>
        <w:pStyle w:val="3GPPHeader"/>
      </w:pPr>
      <w:r w:rsidRPr="00D774B3">
        <w:rPr>
          <w:lang w:val="en-US"/>
        </w:rPr>
        <w:t>Elbonia</w:t>
      </w:r>
      <w:r w:rsidR="003932CA" w:rsidRPr="00F20F5C">
        <w:t xml:space="preserve">, </w:t>
      </w:r>
      <w:r w:rsidR="006D2848">
        <w:t>Jun</w:t>
      </w:r>
      <w:r w:rsidR="001D1887">
        <w:rPr>
          <w:rFonts w:hint="eastAsia"/>
        </w:rPr>
        <w:t>e</w:t>
      </w:r>
      <w:r w:rsidR="003932CA" w:rsidRPr="00F20F5C">
        <w:t xml:space="preserve"> </w:t>
      </w:r>
      <w:r w:rsidR="001D1887">
        <w:rPr>
          <w:rFonts w:hint="eastAsia"/>
        </w:rPr>
        <w:t>1</w:t>
      </w:r>
      <w:r w:rsidR="003932CA">
        <w:t xml:space="preserve"> </w:t>
      </w:r>
      <w:r w:rsidR="003932CA" w:rsidRPr="00F20F5C">
        <w:t xml:space="preserve">– </w:t>
      </w:r>
      <w:r w:rsidR="001D1887" w:rsidRPr="001D1887">
        <w:rPr>
          <w:lang w:val="en-US"/>
        </w:rPr>
        <w:t>June</w:t>
      </w:r>
      <w:r w:rsidR="001D1887" w:rsidRPr="001D1887">
        <w:rPr>
          <w:rFonts w:hint="eastAsia"/>
          <w:lang w:val="en-US"/>
        </w:rPr>
        <w:t xml:space="preserve"> </w:t>
      </w:r>
      <w:r w:rsidR="001D1887">
        <w:rPr>
          <w:rFonts w:hint="eastAsia"/>
        </w:rPr>
        <w:t>12</w:t>
      </w:r>
      <w:r w:rsidR="003932CA">
        <w:t xml:space="preserve"> </w:t>
      </w:r>
      <w:r w:rsidR="003932CA" w:rsidRPr="00F20F5C">
        <w:t>2020</w:t>
      </w:r>
    </w:p>
    <w:p w14:paraId="49F74760" w14:textId="01F6B6F9" w:rsidR="00A6754E" w:rsidRPr="00CE4956" w:rsidRDefault="00A6754E" w:rsidP="00CE4956">
      <w:pPr>
        <w:pStyle w:val="CRCoverPage"/>
        <w:spacing w:after="180"/>
        <w:rPr>
          <w:rFonts w:eastAsia="宋体"/>
          <w:b/>
          <w:noProof/>
          <w:sz w:val="24"/>
        </w:rPr>
      </w:pPr>
      <w:r w:rsidRPr="00CE4956">
        <w:rPr>
          <w:rFonts w:eastAsia="宋体"/>
          <w:b/>
          <w:noProof/>
          <w:sz w:val="24"/>
        </w:rPr>
        <w:t>Agenda item:</w:t>
      </w:r>
      <w:r w:rsidRPr="00CE4956">
        <w:rPr>
          <w:rFonts w:eastAsia="宋体"/>
          <w:b/>
          <w:noProof/>
          <w:sz w:val="24"/>
        </w:rPr>
        <w:tab/>
      </w:r>
      <w:r w:rsidR="00D31841" w:rsidRPr="00D31841">
        <w:rPr>
          <w:rFonts w:eastAsia="宋体"/>
          <w:b/>
          <w:noProof/>
          <w:sz w:val="24"/>
        </w:rPr>
        <w:t>6.9.2</w:t>
      </w:r>
      <w:r w:rsidR="00D31841" w:rsidRPr="00D31841">
        <w:rPr>
          <w:rFonts w:eastAsia="宋体"/>
          <w:b/>
          <w:noProof/>
          <w:sz w:val="24"/>
        </w:rPr>
        <w:tab/>
        <w:t>Conditional handover</w:t>
      </w:r>
    </w:p>
    <w:p w14:paraId="2E7A0F6F" w14:textId="77777777" w:rsidR="00A6754E" w:rsidRPr="00CE4956" w:rsidRDefault="00A6754E" w:rsidP="00CE4956">
      <w:pPr>
        <w:pStyle w:val="CRCoverPage"/>
        <w:spacing w:after="180"/>
        <w:rPr>
          <w:rFonts w:eastAsia="宋体"/>
          <w:b/>
          <w:noProof/>
          <w:sz w:val="24"/>
        </w:rPr>
      </w:pPr>
      <w:r w:rsidRPr="00CE4956">
        <w:rPr>
          <w:rFonts w:eastAsia="宋体"/>
          <w:b/>
          <w:noProof/>
          <w:sz w:val="24"/>
        </w:rPr>
        <w:t>Source:</w:t>
      </w:r>
      <w:r w:rsidRPr="00CE4956">
        <w:rPr>
          <w:rFonts w:eastAsia="宋体"/>
          <w:b/>
          <w:noProof/>
          <w:sz w:val="24"/>
        </w:rPr>
        <w:tab/>
      </w:r>
      <w:r w:rsidR="00AB5A9B" w:rsidRPr="00CE4956">
        <w:rPr>
          <w:rFonts w:eastAsia="宋体"/>
          <w:b/>
          <w:noProof/>
          <w:sz w:val="24"/>
        </w:rPr>
        <w:t>CMCC</w:t>
      </w:r>
    </w:p>
    <w:p w14:paraId="1BAEDBD6" w14:textId="08EDFEA8" w:rsidR="00A6754E" w:rsidRPr="00CE4956" w:rsidRDefault="00A6754E" w:rsidP="00CC1BA2">
      <w:pPr>
        <w:pStyle w:val="CRCoverPage"/>
        <w:spacing w:after="180"/>
        <w:rPr>
          <w:rFonts w:eastAsia="宋体"/>
          <w:b/>
          <w:noProof/>
          <w:sz w:val="24"/>
        </w:rPr>
      </w:pPr>
      <w:r w:rsidRPr="00CE4956">
        <w:rPr>
          <w:rFonts w:eastAsia="宋体"/>
          <w:b/>
          <w:noProof/>
          <w:sz w:val="24"/>
        </w:rPr>
        <w:t>Title:</w:t>
      </w:r>
      <w:r w:rsidRPr="00CE4956">
        <w:rPr>
          <w:rFonts w:eastAsia="宋体"/>
          <w:b/>
          <w:noProof/>
          <w:sz w:val="24"/>
        </w:rPr>
        <w:tab/>
      </w:r>
      <w:r w:rsidR="00CC1BA2" w:rsidRPr="00CC1BA2">
        <w:rPr>
          <w:rFonts w:eastAsia="宋体"/>
          <w:b/>
          <w:noProof/>
          <w:sz w:val="24"/>
        </w:rPr>
        <w:t>Further consideration on CHO in MR-DC operation</w:t>
      </w:r>
    </w:p>
    <w:p w14:paraId="1E34514C" w14:textId="77777777" w:rsidR="00A6754E" w:rsidRPr="00CE4956" w:rsidRDefault="00A6754E" w:rsidP="00CE4956">
      <w:pPr>
        <w:pStyle w:val="CRCoverPage"/>
        <w:spacing w:after="180"/>
        <w:rPr>
          <w:rFonts w:eastAsia="宋体"/>
          <w:b/>
          <w:noProof/>
          <w:sz w:val="24"/>
        </w:rPr>
      </w:pPr>
      <w:r w:rsidRPr="00CE4956">
        <w:rPr>
          <w:rFonts w:eastAsia="宋体"/>
          <w:b/>
          <w:noProof/>
          <w:sz w:val="24"/>
        </w:rPr>
        <w:t>WID/SID:</w:t>
      </w:r>
      <w:r w:rsidRPr="00CE4956">
        <w:rPr>
          <w:rFonts w:eastAsia="宋体"/>
          <w:b/>
          <w:noProof/>
          <w:sz w:val="24"/>
        </w:rPr>
        <w:tab/>
        <w:t>NR_Mob_enh-Core - Release 16</w:t>
      </w:r>
    </w:p>
    <w:p w14:paraId="581F9F0F" w14:textId="77777777" w:rsidR="00A6754E" w:rsidRPr="00CE4956" w:rsidRDefault="00A6754E" w:rsidP="00CE4956">
      <w:pPr>
        <w:pStyle w:val="CRCoverPage"/>
        <w:spacing w:after="180"/>
        <w:rPr>
          <w:rFonts w:eastAsia="宋体"/>
          <w:b/>
          <w:noProof/>
          <w:sz w:val="24"/>
        </w:rPr>
      </w:pPr>
      <w:r w:rsidRPr="00CE4956">
        <w:rPr>
          <w:rFonts w:eastAsia="宋体"/>
          <w:b/>
          <w:noProof/>
          <w:sz w:val="24"/>
        </w:rPr>
        <w:t>Document for:</w:t>
      </w:r>
      <w:r w:rsidRPr="00CE4956">
        <w:rPr>
          <w:rFonts w:eastAsia="宋体"/>
          <w:b/>
          <w:noProof/>
          <w:sz w:val="24"/>
        </w:rPr>
        <w:tab/>
        <w:t>Discussion and Decision</w:t>
      </w:r>
    </w:p>
    <w:p w14:paraId="5025E31B" w14:textId="5CDAA526" w:rsidR="00A6754E" w:rsidRPr="00E6411C" w:rsidRDefault="00A6754E" w:rsidP="00E6411C">
      <w:pPr>
        <w:pStyle w:val="1"/>
        <w:rPr>
          <w:rFonts w:eastAsia="Batang"/>
          <w:lang w:val="en-US" w:eastAsia="ko-KR"/>
        </w:rPr>
      </w:pPr>
      <w:r w:rsidRPr="00E6411C">
        <w:rPr>
          <w:rFonts w:eastAsia="Batang"/>
          <w:lang w:val="en-US" w:eastAsia="ko-KR"/>
        </w:rPr>
        <w:t>1</w:t>
      </w:r>
      <w:r w:rsidR="00E6411C" w:rsidRPr="00C04930">
        <w:rPr>
          <w:rFonts w:hint="eastAsia"/>
          <w:lang w:val="en-US" w:eastAsia="ko-KR"/>
        </w:rPr>
        <w:t>.</w:t>
      </w:r>
      <w:r w:rsidR="00E6411C">
        <w:rPr>
          <w:rFonts w:hint="eastAsia"/>
          <w:lang w:val="en-US" w:eastAsia="ko-KR"/>
        </w:rPr>
        <w:t xml:space="preserve"> </w:t>
      </w:r>
      <w:r w:rsidRPr="00E6411C">
        <w:rPr>
          <w:rFonts w:eastAsia="Batang"/>
          <w:lang w:val="en-US" w:eastAsia="ko-KR"/>
        </w:rPr>
        <w:t>Introduction</w:t>
      </w:r>
    </w:p>
    <w:p w14:paraId="376EC907" w14:textId="7983FE83" w:rsidR="006671FF" w:rsidRDefault="00A6754E" w:rsidP="00CE4956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F75F37">
        <w:rPr>
          <w:rFonts w:ascii="Times New Roman" w:hAnsi="Times New Roman" w:cs="Times New Roman"/>
          <w:sz w:val="20"/>
          <w:szCs w:val="20"/>
        </w:rPr>
        <w:t>In RAN2#10</w:t>
      </w:r>
      <w:r w:rsidR="00E46732">
        <w:rPr>
          <w:rFonts w:ascii="Times New Roman" w:hAnsi="Times New Roman" w:cs="Times New Roman"/>
          <w:sz w:val="20"/>
          <w:szCs w:val="20"/>
        </w:rPr>
        <w:t>9</w:t>
      </w:r>
      <w:r w:rsidR="00332CA5">
        <w:rPr>
          <w:rFonts w:ascii="Times New Roman" w:hAnsi="Times New Roman" w:cs="Times New Roman" w:hint="eastAsia"/>
          <w:sz w:val="20"/>
          <w:szCs w:val="20"/>
        </w:rPr>
        <w:t>e</w:t>
      </w:r>
      <w:r w:rsidR="001E6908" w:rsidRPr="00F75F37">
        <w:rPr>
          <w:rFonts w:ascii="Times New Roman" w:hAnsi="Times New Roman" w:cs="Times New Roman"/>
          <w:sz w:val="20"/>
          <w:szCs w:val="20"/>
        </w:rPr>
        <w:t xml:space="preserve"> meeting</w:t>
      </w:r>
      <w:r w:rsidR="00292C38" w:rsidRPr="00F75F37">
        <w:rPr>
          <w:rFonts w:ascii="Times New Roman" w:hAnsi="Times New Roman" w:cs="Times New Roman"/>
          <w:sz w:val="20"/>
          <w:szCs w:val="20"/>
        </w:rPr>
        <w:t xml:space="preserve">, </w:t>
      </w:r>
      <w:r w:rsidR="00334B11">
        <w:rPr>
          <w:rFonts w:ascii="Times New Roman" w:hAnsi="Times New Roman" w:cs="Times New Roman"/>
          <w:sz w:val="20"/>
          <w:szCs w:val="20"/>
        </w:rPr>
        <w:t xml:space="preserve">CHO </w:t>
      </w:r>
      <w:r w:rsidR="00334B11">
        <w:rPr>
          <w:rFonts w:ascii="Times New Roman" w:hAnsi="Times New Roman" w:cs="Times New Roman" w:hint="eastAsia"/>
          <w:sz w:val="20"/>
          <w:szCs w:val="20"/>
        </w:rPr>
        <w:t>+</w:t>
      </w:r>
      <w:r w:rsidR="00334B11">
        <w:rPr>
          <w:rFonts w:ascii="Times New Roman" w:hAnsi="Times New Roman" w:cs="Times New Roman"/>
          <w:sz w:val="20"/>
          <w:szCs w:val="20"/>
        </w:rPr>
        <w:t xml:space="preserve"> </w:t>
      </w:r>
      <w:r w:rsidR="00334B11">
        <w:rPr>
          <w:rFonts w:ascii="Times New Roman" w:hAnsi="Times New Roman" w:cs="Times New Roman" w:hint="eastAsia"/>
          <w:sz w:val="20"/>
          <w:szCs w:val="20"/>
        </w:rPr>
        <w:t>MR-DC</w:t>
      </w:r>
      <w:r w:rsidR="00334B11">
        <w:rPr>
          <w:rFonts w:ascii="Times New Roman" w:hAnsi="Times New Roman" w:cs="Times New Roman"/>
          <w:sz w:val="20"/>
          <w:szCs w:val="20"/>
        </w:rPr>
        <w:t xml:space="preserve"> </w:t>
      </w:r>
      <w:r w:rsidR="00334B11">
        <w:rPr>
          <w:rFonts w:ascii="Times New Roman" w:hAnsi="Times New Roman" w:cs="Times New Roman" w:hint="eastAsia"/>
          <w:sz w:val="20"/>
          <w:szCs w:val="20"/>
        </w:rPr>
        <w:t>scenario</w:t>
      </w:r>
      <w:r w:rsidR="00334B11">
        <w:rPr>
          <w:rFonts w:ascii="Times New Roman" w:hAnsi="Times New Roman" w:cs="Times New Roman"/>
          <w:sz w:val="20"/>
          <w:szCs w:val="20"/>
        </w:rPr>
        <w:t xml:space="preserve"> is supported in Rel-16. S</w:t>
      </w:r>
      <w:r w:rsidR="00334B11" w:rsidRPr="00F75F37">
        <w:rPr>
          <w:rFonts w:ascii="Times New Roman" w:hAnsi="Times New Roman" w:cs="Times New Roman"/>
          <w:sz w:val="20"/>
          <w:szCs w:val="20"/>
        </w:rPr>
        <w:t xml:space="preserve">ome </w:t>
      </w:r>
      <w:r w:rsidR="005E5578">
        <w:rPr>
          <w:rFonts w:ascii="Times New Roman" w:hAnsi="Times New Roman" w:cs="Times New Roman"/>
          <w:sz w:val="20"/>
          <w:szCs w:val="20"/>
        </w:rPr>
        <w:t>proposal</w:t>
      </w:r>
      <w:r w:rsidR="00292C38" w:rsidRPr="00F75F37">
        <w:rPr>
          <w:rFonts w:ascii="Times New Roman" w:hAnsi="Times New Roman" w:cs="Times New Roman"/>
          <w:sz w:val="20"/>
          <w:szCs w:val="20"/>
        </w:rPr>
        <w:t xml:space="preserve">s about </w:t>
      </w:r>
      <w:r w:rsidR="00332CA5">
        <w:rPr>
          <w:rFonts w:ascii="Times New Roman" w:hAnsi="Times New Roman" w:cs="Times New Roman"/>
          <w:sz w:val="20"/>
          <w:szCs w:val="20"/>
        </w:rPr>
        <w:t xml:space="preserve">MR-DC and </w:t>
      </w:r>
      <w:r w:rsidR="00292C38" w:rsidRPr="00F75F37">
        <w:rPr>
          <w:rFonts w:ascii="Times New Roman" w:hAnsi="Times New Roman" w:cs="Times New Roman"/>
          <w:sz w:val="20"/>
          <w:szCs w:val="20"/>
        </w:rPr>
        <w:t xml:space="preserve">CHO </w:t>
      </w:r>
      <w:r w:rsidR="00C346FF">
        <w:rPr>
          <w:rFonts w:ascii="Times New Roman" w:hAnsi="Times New Roman" w:cs="Times New Roman"/>
          <w:sz w:val="20"/>
          <w:szCs w:val="20"/>
        </w:rPr>
        <w:t xml:space="preserve">are </w:t>
      </w:r>
      <w:r w:rsidR="006671FF" w:rsidRPr="00F75F37">
        <w:rPr>
          <w:rFonts w:ascii="Times New Roman" w:hAnsi="Times New Roman" w:cs="Times New Roman"/>
          <w:sz w:val="20"/>
          <w:szCs w:val="20"/>
        </w:rPr>
        <w:t>as following</w:t>
      </w:r>
      <w:r w:rsidR="00207064">
        <w:rPr>
          <w:rFonts w:ascii="Times New Roman" w:hAnsi="Times New Roman" w:cs="Times New Roman"/>
          <w:sz w:val="20"/>
          <w:szCs w:val="20"/>
        </w:rPr>
        <w:t>[1]:</w:t>
      </w:r>
    </w:p>
    <w:p w14:paraId="4F6F4FBC" w14:textId="002CD532" w:rsidR="007A3E88" w:rsidRDefault="007A3E88" w:rsidP="00E46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ascii="Times New Roman" w:eastAsia="Malgun Gothic" w:hAnsi="Times New Roman" w:cs="Times New Roman"/>
          <w:sz w:val="20"/>
          <w:szCs w:val="20"/>
          <w:lang w:val="en-GB" w:eastAsia="en-GB"/>
        </w:rPr>
      </w:pPr>
      <w:r w:rsidRPr="00E46732">
        <w:rPr>
          <w:rFonts w:ascii="Times New Roman" w:eastAsia="Malgun Gothic" w:hAnsi="Times New Roman" w:cs="Times New Roman"/>
          <w:sz w:val="20"/>
          <w:szCs w:val="20"/>
          <w:lang w:val="en-GB" w:eastAsia="en-GB"/>
        </w:rPr>
        <w:t>Agreements [AT109e][212][MOB]</w:t>
      </w:r>
    </w:p>
    <w:p w14:paraId="52FB88C0" w14:textId="7970D50B" w:rsidR="00332CA5" w:rsidRPr="00332CA5" w:rsidRDefault="00332CA5" w:rsidP="00E46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ascii="Times New Roman" w:eastAsia="Malgun Gothic" w:hAnsi="Times New Roman" w:cs="Times New Roman"/>
          <w:sz w:val="20"/>
          <w:szCs w:val="20"/>
          <w:lang w:eastAsia="en-GB"/>
        </w:rPr>
      </w:pPr>
      <w:r w:rsidRPr="00332CA5">
        <w:rPr>
          <w:rFonts w:ascii="Times New Roman" w:eastAsia="Malgun Gothic" w:hAnsi="Times New Roman" w:cs="Times New Roman"/>
          <w:sz w:val="20"/>
          <w:szCs w:val="20"/>
          <w:lang w:eastAsia="en-GB"/>
        </w:rPr>
        <w:t xml:space="preserve">. . . </w:t>
      </w:r>
    </w:p>
    <w:p w14:paraId="22D0A85A" w14:textId="77777777" w:rsidR="00332CA5" w:rsidRDefault="007A3E88" w:rsidP="00332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ascii="Times New Roman" w:eastAsia="Malgun Gothic" w:hAnsi="Times New Roman" w:cs="Times New Roman"/>
          <w:sz w:val="20"/>
          <w:szCs w:val="20"/>
          <w:lang w:eastAsia="en-GB"/>
        </w:rPr>
      </w:pPr>
      <w:r w:rsidRPr="0012379B">
        <w:rPr>
          <w:rFonts w:ascii="Times New Roman" w:eastAsia="Malgun Gothic" w:hAnsi="Times New Roman" w:cs="Times New Roman"/>
          <w:sz w:val="20"/>
          <w:szCs w:val="20"/>
          <w:highlight w:val="yellow"/>
          <w:lang w:val="en-GB" w:eastAsia="en-GB"/>
        </w:rPr>
        <w:t>7: CHO (MCG) can work together with MR-DC, i.e. receive CHO when MR-DC is configured, and receive SCG addition when CHO condition is configured.</w:t>
      </w:r>
      <w:r w:rsidR="00332CA5" w:rsidRPr="00332CA5">
        <w:rPr>
          <w:rFonts w:ascii="Times New Roman" w:eastAsia="Malgun Gothic" w:hAnsi="Times New Roman" w:cs="Times New Roman"/>
          <w:sz w:val="20"/>
          <w:szCs w:val="20"/>
          <w:lang w:eastAsia="en-GB"/>
        </w:rPr>
        <w:t xml:space="preserve"> </w:t>
      </w:r>
    </w:p>
    <w:p w14:paraId="7C52AF9E" w14:textId="115638DD" w:rsidR="007A3E88" w:rsidRPr="00332CA5" w:rsidRDefault="00332CA5" w:rsidP="00E46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ascii="Times New Roman" w:eastAsia="Malgun Gothic" w:hAnsi="Times New Roman" w:cs="Times New Roman"/>
          <w:sz w:val="20"/>
          <w:szCs w:val="20"/>
          <w:lang w:eastAsia="en-GB"/>
        </w:rPr>
      </w:pPr>
      <w:r w:rsidRPr="00332CA5">
        <w:rPr>
          <w:rFonts w:ascii="Times New Roman" w:eastAsia="Malgun Gothic" w:hAnsi="Times New Roman" w:cs="Times New Roman"/>
          <w:sz w:val="20"/>
          <w:szCs w:val="20"/>
          <w:lang w:eastAsia="en-GB"/>
        </w:rPr>
        <w:t xml:space="preserve">. . . </w:t>
      </w:r>
    </w:p>
    <w:p w14:paraId="18207865" w14:textId="7BEEC942" w:rsidR="007A3E88" w:rsidRPr="003F39A1" w:rsidRDefault="009114D9" w:rsidP="00CE4956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9114D9">
        <w:rPr>
          <w:rFonts w:ascii="Times New Roman" w:hAnsi="Times New Roman" w:cs="Times New Roman"/>
          <w:sz w:val="20"/>
          <w:szCs w:val="20"/>
        </w:rPr>
        <w:t xml:space="preserve">During the E-mail discussion report [Post109bis-e#12][MOB], most </w:t>
      </w:r>
      <w:r w:rsidRPr="009114D9">
        <w:rPr>
          <w:rFonts w:ascii="Times New Roman" w:hAnsi="Times New Roman" w:cs="Times New Roman" w:hint="eastAsia"/>
          <w:sz w:val="20"/>
          <w:szCs w:val="20"/>
        </w:rPr>
        <w:t>companies</w:t>
      </w:r>
      <w:r w:rsidRPr="009114D9">
        <w:rPr>
          <w:rFonts w:ascii="Times New Roman" w:hAnsi="Times New Roman" w:cs="Times New Roman"/>
          <w:sz w:val="20"/>
          <w:szCs w:val="20"/>
        </w:rPr>
        <w:t xml:space="preserve"> </w:t>
      </w:r>
      <w:r w:rsidRPr="009114D9">
        <w:rPr>
          <w:rFonts w:ascii="Times New Roman" w:hAnsi="Times New Roman" w:cs="Times New Roman" w:hint="eastAsia"/>
          <w:sz w:val="20"/>
          <w:szCs w:val="20"/>
        </w:rPr>
        <w:t>exp</w:t>
      </w:r>
      <w:r w:rsidRPr="009114D9">
        <w:rPr>
          <w:rFonts w:ascii="Times New Roman" w:hAnsi="Times New Roman" w:cs="Times New Roman"/>
          <w:sz w:val="20"/>
          <w:szCs w:val="20"/>
        </w:rPr>
        <w:t>ress their concerns about the invalidation of SCG configuration in the CHO configuration for MCG. But the final agreement is to follow the legacy</w:t>
      </w:r>
      <w:r w:rsidR="001258F1" w:rsidRPr="001258F1">
        <w:rPr>
          <w:rFonts w:ascii="Times New Roman" w:hAnsi="Times New Roman" w:cs="Times New Roman"/>
          <w:sz w:val="20"/>
          <w:szCs w:val="20"/>
        </w:rPr>
        <w:t xml:space="preserve"> </w:t>
      </w:r>
      <w:r w:rsidR="001258F1" w:rsidRPr="009114D9">
        <w:rPr>
          <w:rFonts w:ascii="Times New Roman" w:hAnsi="Times New Roman" w:cs="Times New Roman"/>
          <w:sz w:val="20"/>
          <w:szCs w:val="20"/>
        </w:rPr>
        <w:t>without RAN3 impact</w:t>
      </w:r>
      <w:r w:rsidRPr="009114D9">
        <w:rPr>
          <w:rFonts w:ascii="Times New Roman" w:hAnsi="Times New Roman" w:cs="Times New Roman"/>
          <w:sz w:val="20"/>
          <w:szCs w:val="20"/>
        </w:rPr>
        <w:t>.</w:t>
      </w:r>
      <w:r w:rsidR="001258F1">
        <w:rPr>
          <w:rFonts w:ascii="Times New Roman" w:hAnsi="Times New Roman" w:cs="Times New Roman"/>
          <w:sz w:val="20"/>
          <w:szCs w:val="20"/>
        </w:rPr>
        <w:t xml:space="preserve"> </w:t>
      </w:r>
      <w:r w:rsidR="003F39A1" w:rsidRPr="003F39A1">
        <w:rPr>
          <w:rFonts w:ascii="Times New Roman" w:hAnsi="Times New Roman" w:cs="Times New Roman"/>
          <w:sz w:val="20"/>
          <w:szCs w:val="20"/>
        </w:rPr>
        <w:t>In RAN2#109</w:t>
      </w:r>
      <w:r w:rsidR="003F39A1">
        <w:rPr>
          <w:rFonts w:ascii="Times New Roman" w:hAnsi="Times New Roman" w:cs="Times New Roman" w:hint="eastAsia"/>
          <w:sz w:val="20"/>
          <w:szCs w:val="20"/>
        </w:rPr>
        <w:t>bis</w:t>
      </w:r>
      <w:r w:rsidR="003F39A1">
        <w:rPr>
          <w:rFonts w:ascii="Times New Roman" w:hAnsi="Times New Roman" w:cs="Times New Roman"/>
          <w:sz w:val="20"/>
          <w:szCs w:val="20"/>
        </w:rPr>
        <w:t>-</w:t>
      </w:r>
      <w:r w:rsidR="003F39A1" w:rsidRPr="003F39A1">
        <w:rPr>
          <w:rFonts w:ascii="Times New Roman" w:hAnsi="Times New Roman" w:cs="Times New Roman" w:hint="eastAsia"/>
          <w:sz w:val="20"/>
          <w:szCs w:val="20"/>
        </w:rPr>
        <w:t>e</w:t>
      </w:r>
      <w:r w:rsidR="003F39A1" w:rsidRPr="003F39A1">
        <w:rPr>
          <w:rFonts w:ascii="Times New Roman" w:hAnsi="Times New Roman" w:cs="Times New Roman"/>
          <w:sz w:val="20"/>
          <w:szCs w:val="20"/>
        </w:rPr>
        <w:t xml:space="preserve"> meeting, some proposals about MR-DC and CHO </w:t>
      </w:r>
      <w:r w:rsidR="00C346FF">
        <w:rPr>
          <w:rFonts w:ascii="Times New Roman" w:hAnsi="Times New Roman" w:cs="Times New Roman"/>
          <w:sz w:val="20"/>
          <w:szCs w:val="20"/>
        </w:rPr>
        <w:t xml:space="preserve">are </w:t>
      </w:r>
      <w:r w:rsidR="003F39A1" w:rsidRPr="003F39A1">
        <w:rPr>
          <w:rFonts w:ascii="Times New Roman" w:hAnsi="Times New Roman" w:cs="Times New Roman"/>
          <w:sz w:val="20"/>
          <w:szCs w:val="20"/>
        </w:rPr>
        <w:t>as following</w:t>
      </w:r>
      <w:r w:rsidR="00D774B3">
        <w:rPr>
          <w:rFonts w:ascii="Times New Roman" w:hAnsi="Times New Roman" w:cs="Times New Roman"/>
          <w:sz w:val="20"/>
          <w:szCs w:val="20"/>
        </w:rPr>
        <w:t>[2]</w:t>
      </w:r>
      <w:r w:rsidR="003F39A1" w:rsidRPr="003F39A1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6754E" w:rsidRPr="00F75F37" w14:paraId="333963F1" w14:textId="08FBBE92" w:rsidTr="005E03E8">
        <w:tc>
          <w:tcPr>
            <w:tcW w:w="9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DB80" w14:textId="0C05BA3A" w:rsidR="00A6754E" w:rsidRPr="00F75F37" w:rsidRDefault="00A6754E" w:rsidP="00CE4956">
            <w:pPr>
              <w:spacing w:after="180"/>
            </w:pPr>
            <w:r w:rsidRPr="00F75F37">
              <w:t>Agreements on CHO configuration</w:t>
            </w:r>
          </w:p>
          <w:p w14:paraId="444B7BB1" w14:textId="1205C535" w:rsidR="00A6754E" w:rsidRPr="00F75F37" w:rsidRDefault="00A6754E" w:rsidP="00CE4956">
            <w:pPr>
              <w:spacing w:after="180"/>
            </w:pPr>
            <w:r w:rsidRPr="00F75F37">
              <w:t>…</w:t>
            </w:r>
          </w:p>
          <w:p w14:paraId="6FFA6F05" w14:textId="77777777" w:rsidR="007A29A2" w:rsidRDefault="007A29A2" w:rsidP="00CE4956">
            <w:pPr>
              <w:spacing w:after="180"/>
            </w:pPr>
            <w:r w:rsidRPr="007A29A2">
              <w:rPr>
                <w:highlight w:val="yellow"/>
              </w:rPr>
              <w:t>2 We will not preclude SCG configuration in RRC Reconfiguration with conditional reconfiguration. Limit to cases without RAN3 impact.</w:t>
            </w:r>
          </w:p>
          <w:p w14:paraId="7C786EA3" w14:textId="7EBB3C04" w:rsidR="00A6754E" w:rsidRPr="00F75F37" w:rsidRDefault="00A6754E" w:rsidP="00CE4956">
            <w:pPr>
              <w:spacing w:after="180"/>
            </w:pPr>
            <w:r w:rsidRPr="007A29A2">
              <w:t>…</w:t>
            </w:r>
          </w:p>
        </w:tc>
      </w:tr>
    </w:tbl>
    <w:p w14:paraId="281D938D" w14:textId="20B53E60" w:rsidR="00A6754E" w:rsidRPr="00F75F37" w:rsidRDefault="00A6754E" w:rsidP="00CE4956">
      <w:pPr>
        <w:spacing w:after="180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F75F37">
        <w:rPr>
          <w:rFonts w:ascii="Times New Roman" w:hAnsi="Times New Roman" w:cs="Times New Roman"/>
          <w:sz w:val="20"/>
          <w:szCs w:val="20"/>
        </w:rPr>
        <w:t xml:space="preserve">In this contribution we will discuss </w:t>
      </w:r>
      <w:r w:rsidR="005E03E8">
        <w:rPr>
          <w:rFonts w:ascii="Times New Roman" w:hAnsi="Times New Roman" w:cs="Times New Roman"/>
          <w:sz w:val="20"/>
          <w:szCs w:val="20"/>
        </w:rPr>
        <w:t>our further considerations about</w:t>
      </w:r>
      <w:r w:rsidR="0009108B">
        <w:rPr>
          <w:rFonts w:ascii="Times New Roman" w:hAnsi="Times New Roman" w:cs="Times New Roman"/>
          <w:sz w:val="20"/>
          <w:szCs w:val="20"/>
        </w:rPr>
        <w:t xml:space="preserve"> MR-DC + CHO</w:t>
      </w:r>
      <w:r w:rsidR="00D67D70">
        <w:rPr>
          <w:rFonts w:ascii="Times New Roman" w:hAnsi="Times New Roman" w:cs="Times New Roman"/>
          <w:sz w:val="20"/>
          <w:szCs w:val="20"/>
        </w:rPr>
        <w:t xml:space="preserve"> and provide our</w:t>
      </w:r>
      <w:r w:rsidR="005E03E8">
        <w:rPr>
          <w:rFonts w:ascii="Times New Roman" w:hAnsi="Times New Roman" w:cs="Times New Roman"/>
          <w:sz w:val="20"/>
          <w:szCs w:val="20"/>
        </w:rPr>
        <w:t xml:space="preserve"> view on remaining issues</w:t>
      </w:r>
      <w:r w:rsidRPr="00F75F37">
        <w:rPr>
          <w:rFonts w:ascii="Times New Roman" w:hAnsi="Times New Roman" w:cs="Times New Roman"/>
          <w:sz w:val="20"/>
          <w:szCs w:val="20"/>
        </w:rPr>
        <w:t>.</w:t>
      </w:r>
    </w:p>
    <w:p w14:paraId="11B25002" w14:textId="4C7C3B63" w:rsidR="00A6754E" w:rsidRPr="00E6411C" w:rsidRDefault="00E6411C" w:rsidP="00E6411C">
      <w:pPr>
        <w:pStyle w:val="1"/>
        <w:rPr>
          <w:rFonts w:eastAsia="Batang"/>
          <w:lang w:val="en-US" w:eastAsia="ko-KR"/>
        </w:rPr>
      </w:pPr>
      <w:r w:rsidRPr="00E6411C">
        <w:rPr>
          <w:rFonts w:eastAsia="Batang" w:hint="eastAsia"/>
          <w:lang w:val="en-US" w:eastAsia="ko-KR"/>
        </w:rPr>
        <w:t xml:space="preserve">2. </w:t>
      </w:r>
      <w:r w:rsidR="00E12E8E" w:rsidRPr="00E6411C">
        <w:rPr>
          <w:rFonts w:eastAsia="Batang"/>
          <w:lang w:val="en-US" w:eastAsia="ko-KR"/>
        </w:rPr>
        <w:t>Discussion</w:t>
      </w:r>
    </w:p>
    <w:p w14:paraId="764F1D8D" w14:textId="649AF693" w:rsidR="0095705F" w:rsidRDefault="005E03E8" w:rsidP="000E41B7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</w:t>
      </w:r>
      <w:r w:rsidR="00030311" w:rsidRPr="00030311">
        <w:rPr>
          <w:rFonts w:ascii="Times New Roman" w:hAnsi="Times New Roman" w:cs="Times New Roman"/>
          <w:sz w:val="20"/>
          <w:szCs w:val="20"/>
        </w:rPr>
        <w:t>ince the CHO preparation period is longer</w:t>
      </w:r>
      <w:r w:rsidR="00674611">
        <w:rPr>
          <w:rFonts w:ascii="Times New Roman" w:hAnsi="Times New Roman" w:cs="Times New Roman"/>
          <w:sz w:val="20"/>
          <w:szCs w:val="20"/>
        </w:rPr>
        <w:t xml:space="preserve"> than traditional HO</w:t>
      </w:r>
      <w:r>
        <w:rPr>
          <w:rFonts w:ascii="Times New Roman" w:hAnsi="Times New Roman" w:cs="Times New Roman"/>
          <w:sz w:val="20"/>
          <w:szCs w:val="20"/>
        </w:rPr>
        <w:t>, t</w:t>
      </w:r>
      <w:r w:rsidR="00030311" w:rsidRPr="00030311">
        <w:rPr>
          <w:rFonts w:ascii="Times New Roman" w:hAnsi="Times New Roman" w:cs="Times New Roman"/>
          <w:sz w:val="20"/>
          <w:szCs w:val="20"/>
        </w:rPr>
        <w:t xml:space="preserve">he initial configuration from the target MN may be inaccessible when the UE starts CHO execution. </w:t>
      </w:r>
      <w:r w:rsidR="00C34806">
        <w:rPr>
          <w:rFonts w:ascii="Times New Roman" w:hAnsi="Times New Roman" w:cs="Times New Roman"/>
          <w:sz w:val="20"/>
          <w:szCs w:val="20"/>
        </w:rPr>
        <w:t xml:space="preserve">Based on the scenarios that the </w:t>
      </w:r>
      <w:r w:rsidR="00C34806">
        <w:rPr>
          <w:rFonts w:ascii="Times New Roman" w:hAnsi="Times New Roman" w:cs="Times New Roman" w:hint="eastAsia"/>
          <w:sz w:val="20"/>
          <w:szCs w:val="20"/>
        </w:rPr>
        <w:t>target</w:t>
      </w:r>
      <w:r w:rsidR="00C34806">
        <w:rPr>
          <w:rFonts w:ascii="Times New Roman" w:hAnsi="Times New Roman" w:cs="Times New Roman"/>
          <w:sz w:val="20"/>
          <w:szCs w:val="20"/>
        </w:rPr>
        <w:t xml:space="preserve"> will either</w:t>
      </w:r>
      <w:r w:rsidR="00C34806" w:rsidRPr="00C34806">
        <w:t xml:space="preserve"> </w:t>
      </w:r>
      <w:r w:rsidR="00C34806">
        <w:rPr>
          <w:rFonts w:ascii="Times New Roman" w:hAnsi="Times New Roman" w:cs="Times New Roman"/>
          <w:sz w:val="20"/>
          <w:szCs w:val="20"/>
        </w:rPr>
        <w:t>d</w:t>
      </w:r>
      <w:r w:rsidR="00C34806" w:rsidRPr="00C34806">
        <w:rPr>
          <w:rFonts w:ascii="Times New Roman" w:hAnsi="Times New Roman" w:cs="Times New Roman"/>
          <w:sz w:val="20"/>
          <w:szCs w:val="20"/>
        </w:rPr>
        <w:t>rop the SN</w:t>
      </w:r>
      <w:r w:rsidR="00C3480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34806">
        <w:rPr>
          <w:rFonts w:ascii="Times New Roman" w:hAnsi="Times New Roman" w:cs="Times New Roman"/>
          <w:sz w:val="20"/>
          <w:szCs w:val="20"/>
        </w:rPr>
        <w:t>or c</w:t>
      </w:r>
      <w:r w:rsidR="00C34806" w:rsidRPr="00C34806">
        <w:rPr>
          <w:rFonts w:ascii="Times New Roman" w:hAnsi="Times New Roman" w:cs="Times New Roman"/>
          <w:sz w:val="20"/>
          <w:szCs w:val="20"/>
        </w:rPr>
        <w:t>onfigure a CHO without SN change</w:t>
      </w:r>
      <w:r w:rsidR="00C34806">
        <w:rPr>
          <w:rFonts w:ascii="Times New Roman" w:hAnsi="Times New Roman" w:cs="Times New Roman"/>
          <w:sz w:val="20"/>
          <w:szCs w:val="20"/>
        </w:rPr>
        <w:t xml:space="preserve">, </w:t>
      </w:r>
      <w:r w:rsidR="0031333A" w:rsidRPr="0031333A">
        <w:rPr>
          <w:rFonts w:ascii="Times New Roman" w:hAnsi="Times New Roman" w:cs="Times New Roman" w:hint="eastAsia"/>
          <w:sz w:val="20"/>
          <w:szCs w:val="20"/>
        </w:rPr>
        <w:t>RAN</w:t>
      </w:r>
      <w:r w:rsidR="0031333A" w:rsidRPr="0031333A">
        <w:rPr>
          <w:rFonts w:ascii="Times New Roman" w:hAnsi="Times New Roman" w:cs="Times New Roman"/>
          <w:sz w:val="20"/>
          <w:szCs w:val="20"/>
        </w:rPr>
        <w:t xml:space="preserve">3 has agreed to add </w:t>
      </w:r>
      <w:r w:rsidR="0031333A" w:rsidRPr="0031333A">
        <w:rPr>
          <w:rFonts w:ascii="Times New Roman" w:hAnsi="Times New Roman" w:cs="Times New Roman" w:hint="eastAsia"/>
          <w:sz w:val="20"/>
          <w:szCs w:val="20"/>
        </w:rPr>
        <w:t>t</w:t>
      </w:r>
      <w:r w:rsidR="0031333A" w:rsidRPr="0031333A">
        <w:rPr>
          <w:rFonts w:ascii="Times New Roman" w:hAnsi="Times New Roman" w:cs="Times New Roman"/>
          <w:sz w:val="20"/>
          <w:szCs w:val="20"/>
        </w:rPr>
        <w:t>he NOTE 2 to resolve the SN release issue for the UE configured with CHO.  RAN3 allows the S-MN to trigger the MN initiated SN Release after receiving the HANDOVER SUCCESS from the candidate target node</w:t>
      </w:r>
      <w:r w:rsidR="0095705F">
        <w:rPr>
          <w:rFonts w:ascii="Times New Roman" w:hAnsi="Times New Roman" w:cs="Times New Roman"/>
          <w:sz w:val="20"/>
          <w:szCs w:val="20"/>
        </w:rPr>
        <w:t xml:space="preserve"> </w:t>
      </w:r>
      <w:r w:rsidR="0095705F">
        <w:rPr>
          <w:rFonts w:ascii="Times New Roman" w:hAnsi="Times New Roman" w:cs="Times New Roman" w:hint="eastAsia"/>
          <w:sz w:val="20"/>
          <w:szCs w:val="20"/>
        </w:rPr>
        <w:t>as</w:t>
      </w:r>
      <w:r w:rsidR="0095705F">
        <w:rPr>
          <w:rFonts w:ascii="Times New Roman" w:hAnsi="Times New Roman" w:cs="Times New Roman"/>
          <w:sz w:val="20"/>
          <w:szCs w:val="20"/>
        </w:rPr>
        <w:t xml:space="preserve"> follows</w:t>
      </w:r>
      <w:r w:rsidR="00207064">
        <w:rPr>
          <w:rFonts w:ascii="Times New Roman" w:hAnsi="Times New Roman" w:cs="Times New Roman"/>
          <w:sz w:val="20"/>
          <w:szCs w:val="20"/>
        </w:rPr>
        <w:t>[3]</w:t>
      </w:r>
      <w:r w:rsidR="0095705F">
        <w:rPr>
          <w:rFonts w:ascii="Times New Roman" w:hAnsi="Times New Roman" w:cs="Times New Roman"/>
          <w:sz w:val="20"/>
          <w:szCs w:val="20"/>
        </w:rPr>
        <w:t>:</w:t>
      </w:r>
    </w:p>
    <w:p w14:paraId="6D1D2B53" w14:textId="5B3E6AEB" w:rsidR="0095705F" w:rsidRDefault="0095705F" w:rsidP="000E41B7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ED3830">
        <w:rPr>
          <w:rFonts w:ascii="Arial" w:hAnsi="Arial" w:cs="Times New Roman"/>
          <w:sz w:val="20"/>
          <w:szCs w:val="20"/>
        </w:rPr>
        <w:t>*******************************************************************************************************************</w:t>
      </w:r>
    </w:p>
    <w:p w14:paraId="56CF281C" w14:textId="77777777" w:rsidR="0095705F" w:rsidRPr="0095705F" w:rsidRDefault="0095705F" w:rsidP="0095705F">
      <w:pPr>
        <w:keepNext/>
        <w:keepLines/>
        <w:spacing w:before="180" w:after="180"/>
        <w:ind w:left="1134" w:hanging="1134"/>
        <w:outlineLvl w:val="1"/>
        <w:rPr>
          <w:rFonts w:ascii="Arial" w:eastAsia="等线" w:hAnsi="Arial" w:cs="Times New Roman"/>
          <w:sz w:val="32"/>
          <w:szCs w:val="20"/>
          <w:lang w:val="en-GB" w:eastAsia="en-US"/>
        </w:rPr>
      </w:pPr>
      <w:bookmarkStart w:id="0" w:name="_Toc29248373"/>
      <w:r w:rsidRPr="0095705F">
        <w:rPr>
          <w:rFonts w:ascii="Arial" w:eastAsia="等线" w:hAnsi="Arial" w:cs="Times New Roman"/>
          <w:sz w:val="32"/>
          <w:szCs w:val="20"/>
          <w:lang w:val="en-GB" w:eastAsia="en-US"/>
        </w:rPr>
        <w:lastRenderedPageBreak/>
        <w:t>10.8</w:t>
      </w:r>
      <w:r w:rsidRPr="0095705F">
        <w:rPr>
          <w:rFonts w:ascii="Arial" w:eastAsia="等线" w:hAnsi="Arial" w:cs="Times New Roman"/>
          <w:sz w:val="32"/>
          <w:szCs w:val="20"/>
          <w:lang w:val="en-GB" w:eastAsia="en-US"/>
        </w:rPr>
        <w:tab/>
        <w:t>Master Node to eNB/gNB Change</w:t>
      </w:r>
      <w:bookmarkEnd w:id="0"/>
    </w:p>
    <w:p w14:paraId="64429CC7" w14:textId="77777777" w:rsidR="0095705F" w:rsidRPr="0095705F" w:rsidRDefault="0095705F" w:rsidP="0095705F">
      <w:pPr>
        <w:keepNext/>
        <w:keepLines/>
        <w:spacing w:before="120" w:after="180"/>
        <w:ind w:left="1134" w:hanging="1134"/>
        <w:outlineLvl w:val="2"/>
        <w:rPr>
          <w:rFonts w:ascii="Arial" w:eastAsia="等线" w:hAnsi="Arial" w:cs="Times New Roman"/>
          <w:sz w:val="28"/>
          <w:szCs w:val="20"/>
          <w:lang w:val="en-GB" w:eastAsia="en-US"/>
        </w:rPr>
      </w:pPr>
      <w:bookmarkStart w:id="1" w:name="_Toc29248374"/>
      <w:r w:rsidRPr="0095705F">
        <w:rPr>
          <w:rFonts w:ascii="Arial" w:eastAsia="等线" w:hAnsi="Arial" w:cs="Times New Roman"/>
          <w:sz w:val="28"/>
          <w:szCs w:val="20"/>
          <w:lang w:val="en-GB" w:eastAsia="en-US"/>
        </w:rPr>
        <w:t>10.8.1</w:t>
      </w:r>
      <w:r w:rsidRPr="0095705F">
        <w:rPr>
          <w:rFonts w:ascii="Arial" w:eastAsia="等线" w:hAnsi="Arial" w:cs="Times New Roman"/>
          <w:sz w:val="28"/>
          <w:szCs w:val="20"/>
          <w:lang w:val="en-GB" w:eastAsia="en-US"/>
        </w:rPr>
        <w:tab/>
        <w:t>EN-DC</w:t>
      </w:r>
      <w:bookmarkEnd w:id="1"/>
    </w:p>
    <w:p w14:paraId="6A8559A1" w14:textId="77777777" w:rsidR="0095705F" w:rsidRPr="0095705F" w:rsidRDefault="0095705F" w:rsidP="0095705F">
      <w:pPr>
        <w:spacing w:after="180"/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>The Master Node to eNB Change procedure is used to transfer context data from a source MN/SN to a target eNB.</w:t>
      </w:r>
    </w:p>
    <w:p w14:paraId="18CC5F71" w14:textId="77777777" w:rsidR="0095705F" w:rsidRPr="0095705F" w:rsidRDefault="0095705F" w:rsidP="0095705F">
      <w:pPr>
        <w:keepNext/>
        <w:keepLines/>
        <w:spacing w:before="60" w:after="180"/>
        <w:jc w:val="center"/>
        <w:rPr>
          <w:rFonts w:ascii="Arial" w:eastAsia="等线" w:hAnsi="Arial" w:cs="Times New Roman"/>
          <w:b/>
          <w:sz w:val="20"/>
          <w:szCs w:val="20"/>
          <w:lang w:val="en-GB" w:eastAsia="en-US"/>
        </w:rPr>
      </w:pPr>
      <w:r w:rsidRPr="0095705F">
        <w:rPr>
          <w:rFonts w:ascii="Arial" w:eastAsia="等线" w:hAnsi="Arial" w:cs="Times New Roman"/>
          <w:b/>
          <w:sz w:val="20"/>
          <w:szCs w:val="20"/>
          <w:lang w:val="en-GB" w:eastAsia="en-US"/>
        </w:rPr>
        <w:object w:dxaOrig="12570" w:dyaOrig="7031" w14:anchorId="23322C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1pt;height:241.4pt" o:ole="">
            <v:imagedata r:id="rId7" o:title=""/>
          </v:shape>
          <o:OLEObject Type="Embed" ProgID="Visio.Drawing.11" ShapeID="_x0000_i1025" DrawAspect="Content" ObjectID="_1651657627" r:id="rId8"/>
        </w:object>
      </w:r>
    </w:p>
    <w:p w14:paraId="73761F61" w14:textId="77777777" w:rsidR="0095705F" w:rsidRPr="0095705F" w:rsidRDefault="0095705F" w:rsidP="0095705F">
      <w:pPr>
        <w:keepLines/>
        <w:spacing w:after="240"/>
        <w:jc w:val="center"/>
        <w:rPr>
          <w:rFonts w:ascii="Arial" w:eastAsia="等线" w:hAnsi="Arial" w:cs="Times New Roman"/>
          <w:b/>
          <w:sz w:val="20"/>
          <w:szCs w:val="20"/>
          <w:lang w:val="en-GB" w:eastAsia="en-US"/>
        </w:rPr>
      </w:pPr>
      <w:r w:rsidRPr="0095705F">
        <w:rPr>
          <w:rFonts w:ascii="Arial" w:eastAsia="等线" w:hAnsi="Arial" w:cs="Times New Roman"/>
          <w:b/>
          <w:sz w:val="20"/>
          <w:szCs w:val="20"/>
          <w:lang w:val="en-GB" w:eastAsia="en-US"/>
        </w:rPr>
        <w:t>Figure 10.8.1-1: Master Node to eNB Change procedure</w:t>
      </w:r>
    </w:p>
    <w:p w14:paraId="159EC853" w14:textId="77777777" w:rsidR="0095705F" w:rsidRPr="0095705F" w:rsidRDefault="0095705F" w:rsidP="0095705F">
      <w:pPr>
        <w:spacing w:after="180"/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>Figure 10.8.1-1 shows an example signalling flow for the Master Node to eNB Change procedure:</w:t>
      </w:r>
    </w:p>
    <w:p w14:paraId="0777C3D7" w14:textId="77777777" w:rsidR="0095705F" w:rsidRPr="0095705F" w:rsidRDefault="0095705F" w:rsidP="0095705F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>1.</w:t>
      </w: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ab/>
        <w:t>The source MN starts the MN to eNB Change procedure by initiating the X2 Handover Preparation procedure, including both MCG and SCG configuration.</w:t>
      </w:r>
    </w:p>
    <w:p w14:paraId="18A0BE9D" w14:textId="77777777" w:rsidR="0095705F" w:rsidRPr="0095705F" w:rsidRDefault="0095705F" w:rsidP="0095705F">
      <w:pPr>
        <w:keepLines/>
        <w:spacing w:after="180"/>
        <w:ind w:left="1135" w:hanging="851"/>
        <w:rPr>
          <w:rFonts w:ascii="Times New Roman" w:eastAsia="等线" w:hAnsi="Times New Roman" w:cs="Times New Roman"/>
          <w:sz w:val="20"/>
          <w:szCs w:val="20"/>
          <w:lang w:val="en-GB" w:eastAsia="zh-TW"/>
        </w:rPr>
      </w:pP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>NOTE 1:</w:t>
      </w: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ab/>
        <w:t>The source MN may trigger the MN-initiated SN Modification procedure (to the source SN) to retrieve the current SCG configuration before step 1.</w:t>
      </w:r>
    </w:p>
    <w:p w14:paraId="69BD46A7" w14:textId="77777777" w:rsidR="0095705F" w:rsidRPr="0095705F" w:rsidRDefault="0095705F" w:rsidP="0095705F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>2.</w:t>
      </w: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ab/>
        <w:t>The target eNB includes the field in HO command which releases SCG configuration, and may also provide forwarding addresses to the source MN.</w:t>
      </w:r>
    </w:p>
    <w:p w14:paraId="1D4C68A9" w14:textId="77777777" w:rsidR="0095705F" w:rsidRPr="0095705F" w:rsidRDefault="0095705F" w:rsidP="0095705F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>3.</w:t>
      </w: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ab/>
        <w:t xml:space="preserve">If the allocation of target eNB resources was successful, the MN initiates the release of the source SN resources towards the source SN including a Cause indicating MCG mobility. The SN acknowledges the release request. If data forwarding is needed, the MN provides data forwarding addresses to the source SN. Reception of the </w:t>
      </w:r>
      <w:r w:rsidRPr="0095705F">
        <w:rPr>
          <w:rFonts w:ascii="Times New Roman" w:eastAsia="等线" w:hAnsi="Times New Roman" w:cs="Times New Roman"/>
          <w:i/>
          <w:sz w:val="20"/>
          <w:szCs w:val="20"/>
          <w:lang w:val="en-GB" w:eastAsia="en-US"/>
        </w:rPr>
        <w:t>SgNB Release Request</w:t>
      </w: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 xml:space="preserve"> message triggers the source SN to stop providing user data to the UE and, if applicable, to start data forwarding.</w:t>
      </w:r>
    </w:p>
    <w:p w14:paraId="1757D5C4" w14:textId="77777777" w:rsidR="0095705F" w:rsidRPr="0095705F" w:rsidRDefault="0095705F" w:rsidP="0095705F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 w:rsidRPr="0095705F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NOTE 2: In case the handover is a conditional handover, step 3 is performed after the source MN receives an indication that the UE has successfully accessed one of the potential target eNB as described in TS 36.300 [2], (i.e. after step 6)</w:t>
      </w:r>
    </w:p>
    <w:p w14:paraId="1FB086CA" w14:textId="77777777" w:rsidR="0095705F" w:rsidRPr="0095705F" w:rsidRDefault="0095705F" w:rsidP="0095705F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>4.</w:t>
      </w: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ab/>
        <w:t>The MN triggers the UE to apply the new configuration. Upon receiving the new configuration, the UE releases the entire SCG configuration.</w:t>
      </w:r>
    </w:p>
    <w:p w14:paraId="522FAAE7" w14:textId="77777777" w:rsidR="0095705F" w:rsidRPr="0095705F" w:rsidRDefault="0095705F" w:rsidP="0095705F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>5/6.</w:t>
      </w: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ab/>
        <w:t>The UE synchronizes to the target eNB.</w:t>
      </w:r>
    </w:p>
    <w:p w14:paraId="09BC509D" w14:textId="77777777" w:rsidR="0095705F" w:rsidRPr="0095705F" w:rsidRDefault="0095705F" w:rsidP="0095705F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>7.</w:t>
      </w: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ab/>
        <w:t>For SN terminated bearers using RLC AM, the SN sends the SN Status Transfer, which the source MN sends then to the target eNB.</w:t>
      </w:r>
    </w:p>
    <w:p w14:paraId="186D51B5" w14:textId="77777777" w:rsidR="0095705F" w:rsidRPr="0095705F" w:rsidRDefault="0095705F" w:rsidP="0095705F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>8.</w:t>
      </w: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ab/>
      </w:r>
      <w:r w:rsidRPr="0095705F">
        <w:rPr>
          <w:rFonts w:ascii="Times New Roman" w:eastAsia="等线" w:hAnsi="Times New Roman" w:cs="Times New Roman"/>
          <w:sz w:val="20"/>
          <w:szCs w:val="20"/>
          <w:lang w:val="en-GB"/>
        </w:rPr>
        <w:t>If applicable,</w:t>
      </w: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 xml:space="preserve"> </w:t>
      </w:r>
      <w:r w:rsidRPr="0095705F">
        <w:rPr>
          <w:rFonts w:ascii="Times New Roman" w:eastAsia="等线" w:hAnsi="Times New Roman" w:cs="Times New Roman"/>
          <w:sz w:val="20"/>
          <w:szCs w:val="20"/>
          <w:lang w:val="en-GB"/>
        </w:rPr>
        <w:t>d</w:t>
      </w: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>ata forwarding takes place from the source side.</w:t>
      </w:r>
    </w:p>
    <w:p w14:paraId="34E448D9" w14:textId="77777777" w:rsidR="0095705F" w:rsidRPr="0095705F" w:rsidRDefault="0095705F" w:rsidP="0095705F">
      <w:pPr>
        <w:spacing w:after="180"/>
        <w:ind w:left="568" w:hanging="284"/>
        <w:rPr>
          <w:rFonts w:ascii="Times New Roman" w:eastAsia="Helvetica 45 Light" w:hAnsi="Times New Roman" w:cs="Times New Roman"/>
          <w:sz w:val="20"/>
          <w:szCs w:val="20"/>
          <w:lang w:val="en-GB" w:eastAsia="en-US"/>
        </w:rPr>
      </w:pPr>
      <w:r w:rsidRPr="0095705F">
        <w:rPr>
          <w:rFonts w:ascii="Times New Roman" w:eastAsia="Helvetica 45 Light" w:hAnsi="Times New Roman" w:cs="Times New Roman"/>
          <w:sz w:val="20"/>
          <w:szCs w:val="20"/>
          <w:lang w:val="en-GB" w:eastAsia="en-US"/>
        </w:rPr>
        <w:lastRenderedPageBreak/>
        <w:t>9a.</w:t>
      </w:r>
      <w:r w:rsidRPr="0095705F">
        <w:rPr>
          <w:rFonts w:ascii="Times New Roman" w:eastAsia="Helvetica 45 Light" w:hAnsi="Times New Roman" w:cs="Times New Roman"/>
          <w:sz w:val="20"/>
          <w:szCs w:val="20"/>
          <w:lang w:val="en-GB" w:eastAsia="en-US"/>
        </w:rPr>
        <w:tab/>
        <w:t xml:space="preserve">The source SN sends the </w:t>
      </w:r>
      <w:r w:rsidRPr="0095705F">
        <w:rPr>
          <w:rFonts w:ascii="Times New Roman" w:eastAsia="Helvetica 45 Light" w:hAnsi="Times New Roman" w:cs="Times New Roman"/>
          <w:i/>
          <w:sz w:val="20"/>
          <w:szCs w:val="20"/>
          <w:lang w:val="en-GB" w:eastAsia="en-US"/>
        </w:rPr>
        <w:t>Secondary RAT</w:t>
      </w:r>
      <w:r w:rsidRPr="0095705F">
        <w:rPr>
          <w:rFonts w:ascii="Times New Roman" w:eastAsia="Helvetica 45 Light" w:hAnsi="Times New Roman" w:cs="Times New Roman"/>
          <w:sz w:val="20"/>
          <w:szCs w:val="20"/>
          <w:lang w:val="en-GB" w:eastAsia="en-US"/>
        </w:rPr>
        <w:t xml:space="preserve"> </w:t>
      </w:r>
      <w:r w:rsidRPr="0095705F">
        <w:rPr>
          <w:rFonts w:ascii="Times New Roman" w:eastAsia="Helvetica 45 Light" w:hAnsi="Times New Roman" w:cs="Times New Roman"/>
          <w:i/>
          <w:sz w:val="20"/>
          <w:szCs w:val="20"/>
          <w:lang w:val="en-GB" w:eastAsia="en-US"/>
        </w:rPr>
        <w:t xml:space="preserve">Data </w:t>
      </w:r>
      <w:r w:rsidRPr="0095705F">
        <w:rPr>
          <w:rFonts w:ascii="Times New Roman" w:eastAsia="等线" w:hAnsi="Times New Roman" w:cs="Times New Roman"/>
          <w:i/>
          <w:sz w:val="20"/>
          <w:szCs w:val="20"/>
          <w:lang w:val="en-GB"/>
        </w:rPr>
        <w:t>Usage</w:t>
      </w:r>
      <w:r w:rsidRPr="0095705F">
        <w:rPr>
          <w:rFonts w:ascii="Times New Roman" w:eastAsia="Helvetica 45 Light" w:hAnsi="Times New Roman" w:cs="Times New Roman"/>
          <w:i/>
          <w:sz w:val="20"/>
          <w:szCs w:val="20"/>
          <w:lang w:val="en-GB" w:eastAsia="en-US"/>
        </w:rPr>
        <w:t>e Report</w:t>
      </w:r>
      <w:r w:rsidRPr="0095705F">
        <w:rPr>
          <w:rFonts w:ascii="Times New Roman" w:eastAsia="Helvetica 45 Light" w:hAnsi="Times New Roman" w:cs="Times New Roman"/>
          <w:sz w:val="20"/>
          <w:szCs w:val="20"/>
          <w:lang w:val="en-GB" w:eastAsia="en-US"/>
        </w:rPr>
        <w:t xml:space="preserve"> message to the source MN and includes the data volumes delivered to </w:t>
      </w:r>
      <w:r w:rsidRPr="0095705F">
        <w:rPr>
          <w:rFonts w:ascii="Times New Roman" w:eastAsia="等线" w:hAnsi="Times New Roman" w:cs="Times New Roman"/>
          <w:sz w:val="20"/>
          <w:szCs w:val="20"/>
          <w:lang w:val="en-GB"/>
        </w:rPr>
        <w:t>and received from</w:t>
      </w:r>
      <w:r w:rsidRPr="0095705F">
        <w:rPr>
          <w:rFonts w:ascii="Times New Roman" w:eastAsia="Helvetica 45 Light" w:hAnsi="Times New Roman" w:cs="Times New Roman"/>
          <w:sz w:val="20"/>
          <w:szCs w:val="20"/>
          <w:lang w:val="en-GB" w:eastAsia="en-US"/>
        </w:rPr>
        <w:t xml:space="preserve"> the UE over the NR radio for the related E-RABs.</w:t>
      </w:r>
    </w:p>
    <w:p w14:paraId="34CB7A3C" w14:textId="483831C6" w:rsidR="0095705F" w:rsidRPr="0095705F" w:rsidRDefault="0095705F" w:rsidP="0095705F">
      <w:pPr>
        <w:keepLines/>
        <w:spacing w:after="180"/>
        <w:ind w:left="1135" w:hanging="851"/>
        <w:rPr>
          <w:rFonts w:ascii="Times New Roman" w:eastAsia="Helvetica 45 Light" w:hAnsi="Times New Roman" w:cs="Times New Roman"/>
          <w:sz w:val="20"/>
          <w:szCs w:val="20"/>
          <w:lang w:val="en-GB" w:eastAsia="en-US"/>
        </w:rPr>
      </w:pPr>
      <w:r w:rsidRPr="0095705F">
        <w:rPr>
          <w:rFonts w:ascii="Times New Roman" w:eastAsia="Helvetica 45 Light" w:hAnsi="Times New Roman" w:cs="Times New Roman"/>
          <w:sz w:val="20"/>
          <w:szCs w:val="20"/>
          <w:lang w:val="en-GB" w:eastAsia="en-US"/>
        </w:rPr>
        <w:t>NOTE 3:</w:t>
      </w:r>
      <w:r w:rsidRPr="0095705F">
        <w:rPr>
          <w:rFonts w:ascii="Times New Roman" w:eastAsia="Helvetica 45 Light" w:hAnsi="Times New Roman" w:cs="Times New Roman"/>
          <w:sz w:val="20"/>
          <w:szCs w:val="20"/>
          <w:lang w:val="en-GB" w:eastAsia="en-US"/>
        </w:rPr>
        <w:tab/>
        <w:t xml:space="preserve">The order the SN sends the </w:t>
      </w:r>
      <w:r w:rsidRPr="0095705F">
        <w:rPr>
          <w:rFonts w:ascii="Times New Roman" w:eastAsia="Helvetica 45 Light" w:hAnsi="Times New Roman" w:cs="Times New Roman"/>
          <w:i/>
          <w:sz w:val="20"/>
          <w:szCs w:val="20"/>
          <w:lang w:val="en-GB" w:eastAsia="en-US"/>
        </w:rPr>
        <w:t xml:space="preserve">Secondary RAT Data </w:t>
      </w:r>
      <w:r w:rsidRPr="0095705F">
        <w:rPr>
          <w:rFonts w:ascii="Times New Roman" w:eastAsia="等线" w:hAnsi="Times New Roman" w:cs="Times New Roman"/>
          <w:i/>
          <w:sz w:val="20"/>
          <w:szCs w:val="20"/>
          <w:lang w:val="en-GB"/>
        </w:rPr>
        <w:t>Usage</w:t>
      </w:r>
      <w:r w:rsidRPr="0095705F">
        <w:rPr>
          <w:rFonts w:ascii="Times New Roman" w:eastAsia="Helvetica 45 Light" w:hAnsi="Times New Roman" w:cs="Times New Roman"/>
          <w:i/>
          <w:sz w:val="20"/>
          <w:szCs w:val="20"/>
          <w:lang w:val="en-GB" w:eastAsia="en-US"/>
        </w:rPr>
        <w:t xml:space="preserve"> Report</w:t>
      </w:r>
      <w:r w:rsidRPr="0095705F">
        <w:rPr>
          <w:rFonts w:ascii="Times New Roman" w:eastAsia="Helvetica 45 Light" w:hAnsi="Times New Roman" w:cs="Times New Roman"/>
          <w:sz w:val="20"/>
          <w:szCs w:val="20"/>
          <w:lang w:val="en-GB" w:eastAsia="en-US"/>
        </w:rPr>
        <w:t xml:space="preserve"> message and performs data forwarding with MN is not defined. The SN may send the report when the transmission of the related bearer is stopped.</w:t>
      </w:r>
    </w:p>
    <w:p w14:paraId="7D1D1B9F" w14:textId="77777777" w:rsidR="0095705F" w:rsidRPr="0095705F" w:rsidRDefault="0095705F" w:rsidP="0095705F">
      <w:pPr>
        <w:spacing w:after="180"/>
        <w:ind w:left="568" w:hanging="284"/>
        <w:rPr>
          <w:rFonts w:ascii="Times New Roman" w:eastAsia="Helvetica 45 Light" w:hAnsi="Times New Roman" w:cs="Times New Roman"/>
          <w:sz w:val="20"/>
          <w:szCs w:val="20"/>
          <w:lang w:val="en-GB" w:eastAsia="en-US"/>
        </w:rPr>
      </w:pPr>
      <w:r w:rsidRPr="0095705F">
        <w:rPr>
          <w:rFonts w:ascii="Times New Roman" w:eastAsia="Helvetica 45 Light" w:hAnsi="Times New Roman" w:cs="Times New Roman"/>
          <w:sz w:val="20"/>
          <w:szCs w:val="20"/>
          <w:lang w:val="en-GB" w:eastAsia="en-US"/>
        </w:rPr>
        <w:t>9b.</w:t>
      </w:r>
      <w:r w:rsidRPr="0095705F">
        <w:rPr>
          <w:rFonts w:ascii="Times New Roman" w:eastAsia="Helvetica 45 Light" w:hAnsi="Times New Roman" w:cs="Times New Roman"/>
          <w:sz w:val="20"/>
          <w:szCs w:val="20"/>
          <w:lang w:val="en-GB" w:eastAsia="en-US"/>
        </w:rPr>
        <w:tab/>
        <w:t xml:space="preserve">The source MN sends the </w:t>
      </w:r>
      <w:r w:rsidRPr="0095705F">
        <w:rPr>
          <w:rFonts w:ascii="Times New Roman" w:eastAsia="Helvetica 45 Light" w:hAnsi="Times New Roman" w:cs="Times New Roman"/>
          <w:i/>
          <w:sz w:val="20"/>
          <w:szCs w:val="20"/>
          <w:lang w:val="en-GB" w:eastAsia="en-US"/>
        </w:rPr>
        <w:t>Secondary RAT Report</w:t>
      </w:r>
      <w:r w:rsidRPr="0095705F">
        <w:rPr>
          <w:rFonts w:ascii="Times New Roman" w:eastAsia="Helvetica 45 Light" w:hAnsi="Times New Roman" w:cs="Times New Roman"/>
          <w:sz w:val="20"/>
          <w:szCs w:val="20"/>
          <w:lang w:val="en-GB" w:eastAsia="en-US"/>
        </w:rPr>
        <w:t xml:space="preserve"> message to MME to provide information on the used NR resource.</w:t>
      </w:r>
    </w:p>
    <w:p w14:paraId="60B99C12" w14:textId="77777777" w:rsidR="0095705F" w:rsidRPr="0095705F" w:rsidRDefault="0095705F" w:rsidP="0095705F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>10-14.</w:t>
      </w: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ab/>
        <w:t>The target eNB initiates the S1 Path Switch procedure.</w:t>
      </w:r>
    </w:p>
    <w:p w14:paraId="4BA53B60" w14:textId="77777777" w:rsidR="0095705F" w:rsidRPr="0095705F" w:rsidRDefault="0095705F" w:rsidP="0095705F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>15.</w:t>
      </w: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ab/>
        <w:t>The target eNB initiates the UE Context Release procedure towards the source MN.</w:t>
      </w:r>
    </w:p>
    <w:p w14:paraId="1CE3ADBD" w14:textId="77777777" w:rsidR="0095705F" w:rsidRPr="0095705F" w:rsidRDefault="0095705F" w:rsidP="0095705F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>16.</w:t>
      </w: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ab/>
        <w:t xml:space="preserve">Upon reception of the </w:t>
      </w:r>
      <w:r w:rsidRPr="0095705F">
        <w:rPr>
          <w:rFonts w:ascii="Times New Roman" w:eastAsia="等线" w:hAnsi="Times New Roman" w:cs="Times New Roman"/>
          <w:i/>
          <w:sz w:val="20"/>
          <w:szCs w:val="20"/>
          <w:lang w:val="en-GB" w:eastAsia="en-US"/>
        </w:rPr>
        <w:t>UE Context Release</w:t>
      </w: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 xml:space="preserve"> message, the SN releases radio and C-plane related resources associated to the UE context. Any ongoing data forwarding may continue.</w:t>
      </w:r>
    </w:p>
    <w:p w14:paraId="658CF9A9" w14:textId="77777777" w:rsidR="0095705F" w:rsidRPr="0095705F" w:rsidRDefault="0095705F" w:rsidP="0095705F">
      <w:pPr>
        <w:keepLines/>
        <w:spacing w:after="180"/>
        <w:ind w:left="1135" w:hanging="851"/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 w:rsidRPr="0095705F">
        <w:rPr>
          <w:rFonts w:ascii="Times New Roman" w:eastAsia="Helvetica 45 Light" w:hAnsi="Times New Roman" w:cs="Times New Roman"/>
          <w:sz w:val="20"/>
          <w:szCs w:val="20"/>
          <w:lang w:val="en-GB" w:eastAsia="en-US"/>
        </w:rPr>
        <w:t>NOTE 3:</w:t>
      </w:r>
      <w:r w:rsidRPr="0095705F">
        <w:rPr>
          <w:rFonts w:ascii="Times New Roman" w:eastAsia="Helvetica 45 Light" w:hAnsi="Times New Roman" w:cs="Times New Roman"/>
          <w:sz w:val="20"/>
          <w:szCs w:val="20"/>
          <w:lang w:val="en-GB" w:eastAsia="en-US"/>
        </w:rPr>
        <w:tab/>
      </w: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 xml:space="preserve">Inter-system HO from E-UTRA with EN-DC configuration to NR or to </w:t>
      </w:r>
      <w:r w:rsidRPr="0095705F">
        <w:rPr>
          <w:rFonts w:ascii="Times New Roman" w:eastAsia="Helvetica 45 Light" w:hAnsi="Times New Roman" w:cs="Times New Roman"/>
          <w:sz w:val="20"/>
          <w:szCs w:val="20"/>
          <w:lang w:val="en-GB" w:eastAsia="en-US"/>
        </w:rPr>
        <w:t xml:space="preserve">E-UTRA connected to 5GC </w:t>
      </w:r>
      <w:r w:rsidRPr="0095705F">
        <w:rPr>
          <w:rFonts w:ascii="Times New Roman" w:eastAsia="等线" w:hAnsi="Times New Roman" w:cs="Times New Roman"/>
          <w:sz w:val="20"/>
          <w:szCs w:val="20"/>
          <w:lang w:val="en-GB" w:eastAsia="en-US"/>
        </w:rPr>
        <w:t>is also supported.</w:t>
      </w:r>
    </w:p>
    <w:p w14:paraId="12034AF9" w14:textId="24EA7772" w:rsidR="0095705F" w:rsidRPr="00030311" w:rsidRDefault="0031333A" w:rsidP="000E41B7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03031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5705F" w:rsidRPr="00030311">
        <w:rPr>
          <w:rFonts w:ascii="Arial" w:hAnsi="Arial" w:cs="Times New Roman"/>
          <w:b/>
          <w:bCs/>
          <w:sz w:val="20"/>
          <w:szCs w:val="20"/>
        </w:rPr>
        <w:t>*******************************************************************************************************************</w:t>
      </w:r>
    </w:p>
    <w:p w14:paraId="01136AE8" w14:textId="60F9090A" w:rsidR="001258F1" w:rsidRDefault="001258F1" w:rsidP="00030311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605EC0">
        <w:rPr>
          <w:rFonts w:ascii="Times New Roman" w:hAnsi="Times New Roman" w:cs="Times New Roman"/>
          <w:sz w:val="20"/>
          <w:szCs w:val="20"/>
        </w:rPr>
        <w:t xml:space="preserve">If CHO </w:t>
      </w:r>
      <w:r w:rsidRPr="00605EC0">
        <w:rPr>
          <w:rFonts w:ascii="Times New Roman" w:hAnsi="Times New Roman" w:cs="Times New Roman" w:hint="eastAsia"/>
          <w:sz w:val="20"/>
          <w:szCs w:val="20"/>
        </w:rPr>
        <w:t>command</w:t>
      </w:r>
      <w:r w:rsidRPr="00605EC0">
        <w:rPr>
          <w:rFonts w:ascii="Times New Roman" w:hAnsi="Times New Roman" w:cs="Times New Roman"/>
          <w:sz w:val="20"/>
          <w:szCs w:val="20"/>
        </w:rPr>
        <w:t xml:space="preserve"> could include SCG configurations, RAN3 still need to extend the current agreement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605EC0">
        <w:rPr>
          <w:rFonts w:ascii="Times New Roman" w:hAnsi="Times New Roman" w:cs="Times New Roman"/>
          <w:sz w:val="20"/>
          <w:szCs w:val="20"/>
        </w:rPr>
        <w:t xml:space="preserve"> </w:t>
      </w:r>
      <w:r w:rsidRPr="00605EC0">
        <w:rPr>
          <w:rFonts w:ascii="Times New Roman" w:hAnsi="Times New Roman" w:cs="Times New Roman" w:hint="eastAsia"/>
          <w:sz w:val="20"/>
          <w:szCs w:val="20"/>
        </w:rPr>
        <w:t>for</w:t>
      </w:r>
      <w:r w:rsidRPr="00605EC0">
        <w:rPr>
          <w:rFonts w:ascii="Times New Roman" w:hAnsi="Times New Roman" w:cs="Times New Roman"/>
          <w:sz w:val="20"/>
          <w:szCs w:val="20"/>
        </w:rPr>
        <w:t xml:space="preserve"> SN release scenario to the HO with/without SN change </w:t>
      </w:r>
      <w:r w:rsidRPr="00605EC0">
        <w:rPr>
          <w:rFonts w:ascii="Times New Roman" w:hAnsi="Times New Roman" w:cs="Times New Roman" w:hint="eastAsia"/>
          <w:sz w:val="20"/>
          <w:szCs w:val="20"/>
        </w:rPr>
        <w:t>procedure</w:t>
      </w:r>
      <w:r>
        <w:rPr>
          <w:rFonts w:ascii="Times New Roman" w:hAnsi="Times New Roman" w:cs="Times New Roman"/>
          <w:sz w:val="20"/>
          <w:szCs w:val="20"/>
        </w:rPr>
        <w:t xml:space="preserve">. That means </w:t>
      </w:r>
      <w:r w:rsidRPr="0076369A">
        <w:rPr>
          <w:rFonts w:ascii="Times New Roman" w:hAnsi="Times New Roman" w:cs="Times New Roman"/>
          <w:sz w:val="20"/>
          <w:szCs w:val="20"/>
        </w:rPr>
        <w:t xml:space="preserve">RAN3’s further discussions </w:t>
      </w:r>
      <w:r>
        <w:rPr>
          <w:rFonts w:ascii="Times New Roman" w:hAnsi="Times New Roman" w:cs="Times New Roman"/>
          <w:sz w:val="20"/>
          <w:szCs w:val="20"/>
        </w:rPr>
        <w:t xml:space="preserve">is need about whether </w:t>
      </w:r>
      <w:r w:rsidRPr="00605EC0">
        <w:rPr>
          <w:rFonts w:ascii="Times New Roman" w:hAnsi="Times New Roman" w:cs="Times New Roman" w:hint="eastAsia"/>
          <w:sz w:val="20"/>
          <w:szCs w:val="20"/>
        </w:rPr>
        <w:t>a</w:t>
      </w:r>
      <w:r w:rsidRPr="00605EC0">
        <w:rPr>
          <w:rFonts w:ascii="Times New Roman" w:hAnsi="Times New Roman" w:cs="Times New Roman"/>
          <w:sz w:val="20"/>
          <w:szCs w:val="20"/>
        </w:rPr>
        <w:t>ll the steps related to target SN</w:t>
      </w:r>
      <w:r>
        <w:rPr>
          <w:rFonts w:ascii="Times New Roman" w:hAnsi="Times New Roman" w:cs="Times New Roman"/>
          <w:sz w:val="20"/>
          <w:szCs w:val="20"/>
        </w:rPr>
        <w:t xml:space="preserve"> is impacted in the CHO+MR DC</w:t>
      </w:r>
      <w:r w:rsidRPr="00605EC0">
        <w:rPr>
          <w:rFonts w:ascii="Times New Roman" w:hAnsi="Times New Roman" w:cs="Times New Roman"/>
          <w:sz w:val="20"/>
          <w:szCs w:val="20"/>
        </w:rPr>
        <w:t>.</w:t>
      </w:r>
    </w:p>
    <w:p w14:paraId="59ED7DFE" w14:textId="7CDB387F" w:rsidR="00030311" w:rsidRPr="00030311" w:rsidRDefault="00030311" w:rsidP="00030311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030311">
        <w:rPr>
          <w:rFonts w:ascii="Times New Roman" w:hAnsi="Times New Roman" w:cs="Times New Roman" w:hint="eastAsia"/>
          <w:b/>
          <w:bCs/>
          <w:sz w:val="20"/>
          <w:szCs w:val="20"/>
        </w:rPr>
        <w:t>O</w:t>
      </w:r>
      <w:r w:rsidRPr="00030311">
        <w:rPr>
          <w:rFonts w:ascii="Times New Roman" w:hAnsi="Times New Roman" w:cs="Times New Roman"/>
          <w:b/>
          <w:bCs/>
          <w:sz w:val="20"/>
          <w:szCs w:val="20"/>
        </w:rPr>
        <w:t>bservation</w:t>
      </w:r>
      <w:r w:rsidR="0083427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37FDD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030311">
        <w:rPr>
          <w:rFonts w:ascii="Times New Roman" w:hAnsi="Times New Roman" w:cs="Times New Roman"/>
          <w:b/>
          <w:bCs/>
          <w:sz w:val="20"/>
          <w:szCs w:val="20"/>
        </w:rPr>
        <w:t xml:space="preserve">: RAN3 has agreed the CR </w:t>
      </w:r>
      <w:r w:rsidR="00C401D5">
        <w:rPr>
          <w:rFonts w:ascii="Times New Roman" w:hAnsi="Times New Roman" w:cs="Times New Roman"/>
          <w:b/>
          <w:bCs/>
          <w:sz w:val="20"/>
          <w:szCs w:val="20"/>
        </w:rPr>
        <w:t xml:space="preserve">w.r.t. </w:t>
      </w:r>
      <w:r w:rsidRPr="00030311">
        <w:rPr>
          <w:rFonts w:ascii="Times New Roman" w:hAnsi="Times New Roman" w:cs="Times New Roman"/>
          <w:b/>
          <w:bCs/>
          <w:sz w:val="20"/>
          <w:szCs w:val="20"/>
        </w:rPr>
        <w:t>the SN release</w:t>
      </w:r>
      <w:r w:rsidR="00C401D5">
        <w:rPr>
          <w:rFonts w:ascii="Times New Roman" w:hAnsi="Times New Roman" w:cs="Times New Roman"/>
          <w:b/>
          <w:bCs/>
          <w:sz w:val="20"/>
          <w:szCs w:val="20"/>
        </w:rPr>
        <w:t xml:space="preserve"> scenario</w:t>
      </w:r>
      <w:r w:rsidRPr="00030311">
        <w:rPr>
          <w:rFonts w:ascii="Times New Roman" w:hAnsi="Times New Roman" w:cs="Times New Roman"/>
          <w:b/>
          <w:bCs/>
          <w:sz w:val="20"/>
          <w:szCs w:val="20"/>
        </w:rPr>
        <w:t xml:space="preserve"> for the UE configured with CHO</w:t>
      </w:r>
      <w:r w:rsidR="006108A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3427D">
        <w:rPr>
          <w:rFonts w:ascii="Times New Roman" w:hAnsi="Times New Roman" w:cs="Times New Roman"/>
          <w:b/>
          <w:bCs/>
          <w:sz w:val="20"/>
          <w:szCs w:val="20"/>
        </w:rPr>
        <w:t xml:space="preserve">i.e. </w:t>
      </w:r>
      <w:r w:rsidR="0083427D" w:rsidRPr="0083427D">
        <w:rPr>
          <w:rFonts w:ascii="Times New Roman" w:hAnsi="Times New Roman" w:cs="Times New Roman"/>
          <w:b/>
          <w:bCs/>
          <w:sz w:val="20"/>
          <w:szCs w:val="20"/>
        </w:rPr>
        <w:t>Master Node to eNB/gNB Change</w:t>
      </w:r>
      <w:r w:rsidR="001172D4">
        <w:rPr>
          <w:rFonts w:ascii="Times New Roman" w:hAnsi="Times New Roman" w:cs="Times New Roman"/>
          <w:b/>
          <w:bCs/>
          <w:sz w:val="20"/>
          <w:szCs w:val="20"/>
        </w:rPr>
        <w:t xml:space="preserve"> in</w:t>
      </w:r>
      <w:r w:rsidR="009B6687">
        <w:rPr>
          <w:rFonts w:ascii="Times New Roman" w:hAnsi="Times New Roman" w:cs="Times New Roman"/>
          <w:b/>
          <w:bCs/>
          <w:sz w:val="20"/>
          <w:szCs w:val="20"/>
        </w:rPr>
        <w:t xml:space="preserve"> section</w:t>
      </w:r>
      <w:r w:rsidR="00642CF9" w:rsidRPr="00642CF9">
        <w:rPr>
          <w:rFonts w:ascii="Times New Roman" w:hAnsi="Times New Roman" w:cs="Times New Roman"/>
          <w:b/>
          <w:bCs/>
          <w:sz w:val="20"/>
          <w:szCs w:val="20"/>
        </w:rPr>
        <w:t xml:space="preserve"> 10.</w:t>
      </w:r>
      <w:r w:rsidR="00642CF9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="00642CF9" w:rsidRPr="00642CF9">
        <w:rPr>
          <w:rFonts w:ascii="Times New Roman" w:hAnsi="Times New Roman" w:cs="Times New Roman"/>
          <w:b/>
          <w:bCs/>
          <w:sz w:val="20"/>
          <w:szCs w:val="20"/>
        </w:rPr>
        <w:t xml:space="preserve"> of TS37.340</w:t>
      </w:r>
      <w:r w:rsidR="0083427D">
        <w:rPr>
          <w:rFonts w:ascii="Times New Roman" w:hAnsi="Times New Roman" w:cs="Times New Roman"/>
          <w:b/>
          <w:bCs/>
          <w:sz w:val="20"/>
          <w:szCs w:val="20"/>
        </w:rPr>
        <w:t>, while further discussions</w:t>
      </w:r>
      <w:r w:rsidR="00642CF9" w:rsidRPr="00642CF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3427D">
        <w:rPr>
          <w:rFonts w:ascii="Times New Roman" w:hAnsi="Times New Roman" w:cs="Times New Roman"/>
          <w:b/>
          <w:bCs/>
          <w:sz w:val="20"/>
          <w:szCs w:val="20"/>
        </w:rPr>
        <w:t xml:space="preserve">are still needed </w:t>
      </w:r>
      <w:r w:rsidR="00642CF9" w:rsidRPr="00642CF9">
        <w:rPr>
          <w:rFonts w:ascii="Times New Roman" w:hAnsi="Times New Roman" w:cs="Times New Roman"/>
          <w:b/>
          <w:bCs/>
          <w:sz w:val="20"/>
          <w:szCs w:val="20"/>
        </w:rPr>
        <w:t xml:space="preserve">w.r.t. CHO configured with SCG configuration </w:t>
      </w:r>
      <w:r w:rsidR="00642CF9">
        <w:rPr>
          <w:rFonts w:ascii="Times New Roman" w:hAnsi="Times New Roman" w:cs="Times New Roman"/>
          <w:b/>
          <w:bCs/>
          <w:sz w:val="20"/>
          <w:szCs w:val="20"/>
        </w:rPr>
        <w:t xml:space="preserve">i.e. HO </w:t>
      </w:r>
      <w:r w:rsidR="0083427D" w:rsidRPr="0083427D">
        <w:rPr>
          <w:rFonts w:ascii="Times New Roman" w:hAnsi="Times New Roman" w:cs="Times New Roman"/>
          <w:b/>
          <w:bCs/>
          <w:sz w:val="20"/>
          <w:szCs w:val="20"/>
        </w:rPr>
        <w:t>with</w:t>
      </w:r>
      <w:r w:rsidR="001F1ECC">
        <w:rPr>
          <w:rFonts w:ascii="Times New Roman" w:hAnsi="Times New Roman" w:cs="Times New Roman"/>
          <w:b/>
          <w:bCs/>
          <w:sz w:val="20"/>
          <w:szCs w:val="20"/>
        </w:rPr>
        <w:t>/without</w:t>
      </w:r>
      <w:r w:rsidR="0083427D" w:rsidRPr="0083427D">
        <w:rPr>
          <w:rFonts w:ascii="Times New Roman" w:hAnsi="Times New Roman" w:cs="Times New Roman"/>
          <w:b/>
          <w:bCs/>
          <w:sz w:val="20"/>
          <w:szCs w:val="20"/>
        </w:rPr>
        <w:t xml:space="preserve"> SN change</w:t>
      </w:r>
      <w:r w:rsidR="00642CF9">
        <w:rPr>
          <w:rFonts w:ascii="Times New Roman" w:hAnsi="Times New Roman" w:cs="Times New Roman"/>
          <w:b/>
          <w:bCs/>
          <w:sz w:val="20"/>
          <w:szCs w:val="20"/>
        </w:rPr>
        <w:t xml:space="preserve"> in </w:t>
      </w:r>
      <w:r w:rsidR="009B6687" w:rsidRPr="009B6687">
        <w:rPr>
          <w:rFonts w:ascii="Times New Roman" w:hAnsi="Times New Roman" w:cs="Times New Roman"/>
          <w:b/>
          <w:bCs/>
          <w:sz w:val="20"/>
          <w:szCs w:val="20"/>
        </w:rPr>
        <w:t xml:space="preserve">section </w:t>
      </w:r>
      <w:r w:rsidR="00642CF9">
        <w:rPr>
          <w:rFonts w:ascii="Times New Roman" w:hAnsi="Times New Roman" w:cs="Times New Roman"/>
          <w:b/>
          <w:bCs/>
          <w:sz w:val="20"/>
          <w:szCs w:val="20"/>
        </w:rPr>
        <w:t>10.7 of TS37.340</w:t>
      </w:r>
      <w:r w:rsidRPr="00030311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2D70F3C" w14:textId="15E77563" w:rsidR="00030311" w:rsidRPr="00030311" w:rsidRDefault="00030311" w:rsidP="00030311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030311">
        <w:rPr>
          <w:rFonts w:ascii="Times New Roman" w:hAnsi="Times New Roman" w:cs="Times New Roman" w:hint="eastAsia"/>
          <w:sz w:val="20"/>
          <w:szCs w:val="20"/>
        </w:rPr>
        <w:t>C</w:t>
      </w:r>
      <w:r w:rsidRPr="00030311">
        <w:rPr>
          <w:rFonts w:ascii="Times New Roman" w:hAnsi="Times New Roman" w:cs="Times New Roman"/>
          <w:sz w:val="20"/>
          <w:szCs w:val="20"/>
        </w:rPr>
        <w:t>onclusion has been made in the RAN2#109bis</w:t>
      </w:r>
      <w:r w:rsidRPr="00030311">
        <w:rPr>
          <w:rFonts w:ascii="Times New Roman" w:hAnsi="Times New Roman" w:cs="Times New Roman" w:hint="eastAsia"/>
          <w:sz w:val="20"/>
          <w:szCs w:val="20"/>
        </w:rPr>
        <w:t>-</w:t>
      </w:r>
      <w:r w:rsidRPr="00030311">
        <w:rPr>
          <w:rFonts w:ascii="Times New Roman" w:hAnsi="Times New Roman" w:cs="Times New Roman"/>
          <w:sz w:val="20"/>
          <w:szCs w:val="20"/>
        </w:rPr>
        <w:t xml:space="preserve">e that SCG configuration in RRC Reconfiguration with conditional reconfiguration is supported to reduce the </w:t>
      </w:r>
      <w:r w:rsidR="00DA4F5E">
        <w:rPr>
          <w:rFonts w:ascii="Times New Roman" w:hAnsi="Times New Roman" w:cs="Times New Roman"/>
          <w:sz w:val="20"/>
          <w:szCs w:val="20"/>
        </w:rPr>
        <w:t>impact</w:t>
      </w:r>
      <w:r w:rsidRPr="00030311">
        <w:rPr>
          <w:rFonts w:ascii="Times New Roman" w:hAnsi="Times New Roman" w:cs="Times New Roman"/>
          <w:sz w:val="20"/>
          <w:szCs w:val="20"/>
        </w:rPr>
        <w:t xml:space="preserve"> </w:t>
      </w:r>
      <w:r w:rsidR="00DA4F5E">
        <w:rPr>
          <w:rFonts w:ascii="Times New Roman" w:hAnsi="Times New Roman" w:cs="Times New Roman" w:hint="eastAsia"/>
          <w:sz w:val="20"/>
          <w:szCs w:val="20"/>
        </w:rPr>
        <w:t>on</w:t>
      </w:r>
      <w:r w:rsidRPr="00030311">
        <w:rPr>
          <w:rFonts w:ascii="Times New Roman" w:hAnsi="Times New Roman" w:cs="Times New Roman"/>
          <w:sz w:val="20"/>
          <w:szCs w:val="20"/>
        </w:rPr>
        <w:t xml:space="preserve"> specs and RAN3. </w:t>
      </w:r>
      <w:r w:rsidR="009B6687">
        <w:rPr>
          <w:rFonts w:ascii="Times New Roman" w:hAnsi="Times New Roman" w:cs="Times New Roman"/>
          <w:sz w:val="20"/>
          <w:szCs w:val="20"/>
        </w:rPr>
        <w:t>If e</w:t>
      </w:r>
      <w:r w:rsidR="009B6687" w:rsidRPr="00030311">
        <w:rPr>
          <w:rFonts w:ascii="Times New Roman" w:hAnsi="Times New Roman" w:cs="Times New Roman"/>
          <w:sz w:val="20"/>
          <w:szCs w:val="20"/>
        </w:rPr>
        <w:t xml:space="preserve">very </w:t>
      </w:r>
      <w:r w:rsidRPr="00030311">
        <w:rPr>
          <w:rFonts w:ascii="Times New Roman" w:hAnsi="Times New Roman" w:cs="Times New Roman"/>
          <w:sz w:val="20"/>
          <w:szCs w:val="20"/>
        </w:rPr>
        <w:t>candidate</w:t>
      </w:r>
      <w:r w:rsidR="00D85BD8">
        <w:rPr>
          <w:rFonts w:ascii="Times New Roman" w:hAnsi="Times New Roman" w:cs="Times New Roman"/>
          <w:sz w:val="20"/>
          <w:szCs w:val="20"/>
        </w:rPr>
        <w:t xml:space="preserve"> includes</w:t>
      </w:r>
      <w:r w:rsidRPr="00030311">
        <w:rPr>
          <w:rFonts w:ascii="Times New Roman" w:hAnsi="Times New Roman" w:cs="Times New Roman"/>
          <w:sz w:val="20"/>
          <w:szCs w:val="20"/>
        </w:rPr>
        <w:t xml:space="preserve"> the SCG configuration within it</w:t>
      </w:r>
      <w:r w:rsidR="00D85BD8">
        <w:rPr>
          <w:rFonts w:ascii="Times New Roman" w:hAnsi="Times New Roman" w:cs="Times New Roman"/>
          <w:sz w:val="20"/>
          <w:szCs w:val="20"/>
        </w:rPr>
        <w:t>s</w:t>
      </w:r>
      <w:r w:rsidRPr="00030311">
        <w:rPr>
          <w:rFonts w:ascii="Times New Roman" w:hAnsi="Times New Roman" w:cs="Times New Roman"/>
          <w:sz w:val="20"/>
          <w:szCs w:val="20"/>
        </w:rPr>
        <w:t xml:space="preserve"> </w:t>
      </w:r>
      <w:r w:rsidRPr="00030311">
        <w:rPr>
          <w:rFonts w:ascii="Times New Roman" w:hAnsi="Times New Roman" w:cs="Times New Roman"/>
          <w:i/>
          <w:iCs/>
          <w:sz w:val="20"/>
          <w:szCs w:val="20"/>
        </w:rPr>
        <w:t>RRCReconfiguation</w:t>
      </w:r>
      <w:r w:rsidR="00D85BD8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D85BD8">
        <w:rPr>
          <w:rFonts w:ascii="Times New Roman" w:hAnsi="Times New Roman" w:cs="Times New Roman"/>
          <w:sz w:val="20"/>
          <w:szCs w:val="20"/>
        </w:rPr>
        <w:t xml:space="preserve"> </w:t>
      </w:r>
      <w:r w:rsidRPr="00030311">
        <w:rPr>
          <w:rFonts w:ascii="Times New Roman" w:hAnsi="Times New Roman" w:cs="Times New Roman"/>
          <w:sz w:val="20"/>
          <w:szCs w:val="20"/>
        </w:rPr>
        <w:t>the overall C</w:t>
      </w:r>
      <w:r w:rsidRPr="00030311">
        <w:rPr>
          <w:rFonts w:ascii="Times New Roman" w:hAnsi="Times New Roman" w:cs="Times New Roman" w:hint="eastAsia"/>
          <w:sz w:val="20"/>
          <w:szCs w:val="20"/>
        </w:rPr>
        <w:t>HO</w:t>
      </w:r>
      <w:r w:rsidRPr="00030311">
        <w:rPr>
          <w:rFonts w:ascii="Times New Roman" w:hAnsi="Times New Roman" w:cs="Times New Roman"/>
          <w:sz w:val="20"/>
          <w:szCs w:val="20"/>
        </w:rPr>
        <w:t xml:space="preserve"> configuration</w:t>
      </w:r>
      <w:r w:rsidR="00D85BD8">
        <w:rPr>
          <w:rFonts w:ascii="Times New Roman" w:hAnsi="Times New Roman" w:cs="Times New Roman"/>
          <w:sz w:val="20"/>
          <w:szCs w:val="20"/>
        </w:rPr>
        <w:t xml:space="preserve"> will be increased a lot</w:t>
      </w:r>
      <w:r w:rsidRPr="00030311">
        <w:rPr>
          <w:rFonts w:ascii="Times New Roman" w:hAnsi="Times New Roman" w:cs="Times New Roman"/>
          <w:sz w:val="20"/>
          <w:szCs w:val="20"/>
        </w:rPr>
        <w:t xml:space="preserve">. </w:t>
      </w:r>
      <w:r w:rsidR="00DA4F5E">
        <w:rPr>
          <w:rFonts w:ascii="Times New Roman" w:hAnsi="Times New Roman" w:cs="Times New Roman"/>
          <w:sz w:val="20"/>
          <w:szCs w:val="20"/>
        </w:rPr>
        <w:t>Although, t</w:t>
      </w:r>
      <w:r w:rsidRPr="00030311">
        <w:rPr>
          <w:rFonts w:ascii="Times New Roman" w:hAnsi="Times New Roman" w:cs="Times New Roman"/>
          <w:sz w:val="20"/>
          <w:szCs w:val="20"/>
        </w:rPr>
        <w:t xml:space="preserve">he invalidation of SCG configuration can be </w:t>
      </w:r>
      <w:r w:rsidR="00D85BD8">
        <w:rPr>
          <w:rFonts w:ascii="Times New Roman" w:hAnsi="Times New Roman" w:cs="Times New Roman"/>
          <w:sz w:val="20"/>
          <w:szCs w:val="20"/>
        </w:rPr>
        <w:t>reduced</w:t>
      </w:r>
      <w:r w:rsidR="00D85BD8" w:rsidRPr="00030311">
        <w:rPr>
          <w:rFonts w:ascii="Times New Roman" w:hAnsi="Times New Roman" w:cs="Times New Roman"/>
          <w:sz w:val="20"/>
          <w:szCs w:val="20"/>
        </w:rPr>
        <w:t xml:space="preserve"> </w:t>
      </w:r>
      <w:r w:rsidRPr="00030311">
        <w:rPr>
          <w:rFonts w:ascii="Times New Roman" w:hAnsi="Times New Roman" w:cs="Times New Roman"/>
          <w:sz w:val="20"/>
          <w:szCs w:val="20"/>
        </w:rPr>
        <w:t>by more frequent CHO RRC reconfiguration e.g. keep/release/modify the SCG configurations</w:t>
      </w:r>
      <w:r w:rsidR="00DA4F5E">
        <w:rPr>
          <w:rFonts w:ascii="Times New Roman" w:hAnsi="Times New Roman" w:cs="Times New Roman"/>
          <w:sz w:val="20"/>
          <w:szCs w:val="20"/>
        </w:rPr>
        <w:t xml:space="preserve"> from the target</w:t>
      </w:r>
      <w:r w:rsidRPr="00030311">
        <w:rPr>
          <w:rFonts w:ascii="Times New Roman" w:hAnsi="Times New Roman" w:cs="Times New Roman"/>
          <w:sz w:val="20"/>
          <w:szCs w:val="20"/>
        </w:rPr>
        <w:t xml:space="preserve">. </w:t>
      </w:r>
      <w:r w:rsidR="00DA4F5E">
        <w:rPr>
          <w:rFonts w:ascii="Times New Roman" w:hAnsi="Times New Roman" w:cs="Times New Roman"/>
          <w:sz w:val="20"/>
          <w:szCs w:val="20"/>
        </w:rPr>
        <w:t>F</w:t>
      </w:r>
      <w:r w:rsidRPr="00030311">
        <w:rPr>
          <w:rFonts w:ascii="Times New Roman" w:hAnsi="Times New Roman" w:cs="Times New Roman"/>
          <w:sz w:val="20"/>
          <w:szCs w:val="20"/>
        </w:rPr>
        <w:t>requent update</w:t>
      </w:r>
      <w:r w:rsidR="00DA4F5E">
        <w:rPr>
          <w:rFonts w:ascii="Times New Roman" w:hAnsi="Times New Roman" w:cs="Times New Roman"/>
          <w:sz w:val="20"/>
          <w:szCs w:val="20"/>
        </w:rPr>
        <w:t>s</w:t>
      </w:r>
      <w:r w:rsidRPr="00030311">
        <w:rPr>
          <w:rFonts w:ascii="Times New Roman" w:hAnsi="Times New Roman" w:cs="Times New Roman"/>
          <w:sz w:val="20"/>
          <w:szCs w:val="20"/>
        </w:rPr>
        <w:t xml:space="preserve"> of SCG configuration </w:t>
      </w:r>
      <w:r w:rsidR="00D85BD8">
        <w:rPr>
          <w:rFonts w:ascii="Times New Roman" w:hAnsi="Times New Roman" w:cs="Times New Roman"/>
          <w:sz w:val="20"/>
          <w:szCs w:val="20"/>
        </w:rPr>
        <w:t>increase</w:t>
      </w:r>
      <w:r w:rsidR="00D85BD8" w:rsidRPr="00030311">
        <w:rPr>
          <w:rFonts w:ascii="Times New Roman" w:hAnsi="Times New Roman" w:cs="Times New Roman"/>
          <w:sz w:val="20"/>
          <w:szCs w:val="20"/>
        </w:rPr>
        <w:t xml:space="preserve"> </w:t>
      </w:r>
      <w:r w:rsidRPr="00030311">
        <w:rPr>
          <w:rFonts w:ascii="Times New Roman" w:hAnsi="Times New Roman" w:cs="Times New Roman" w:hint="eastAsia"/>
          <w:sz w:val="20"/>
          <w:szCs w:val="20"/>
        </w:rPr>
        <w:t>the</w:t>
      </w:r>
      <w:r w:rsidR="00DA4F5E">
        <w:rPr>
          <w:rFonts w:ascii="Times New Roman" w:hAnsi="Times New Roman" w:cs="Times New Roman"/>
          <w:sz w:val="20"/>
          <w:szCs w:val="20"/>
        </w:rPr>
        <w:t xml:space="preserve"> configuration</w:t>
      </w:r>
      <w:r w:rsidRPr="00030311">
        <w:rPr>
          <w:rFonts w:ascii="Times New Roman" w:hAnsi="Times New Roman" w:cs="Times New Roman"/>
          <w:sz w:val="20"/>
          <w:szCs w:val="20"/>
        </w:rPr>
        <w:t xml:space="preserve"> validation while result in large signaling overhead. The current solution </w:t>
      </w:r>
      <w:r w:rsidR="00D85BD8" w:rsidRPr="00030311">
        <w:rPr>
          <w:rFonts w:ascii="Times New Roman" w:hAnsi="Times New Roman" w:cs="Times New Roman"/>
          <w:sz w:val="20"/>
          <w:szCs w:val="20"/>
        </w:rPr>
        <w:t>rel</w:t>
      </w:r>
      <w:r w:rsidR="00D85BD8">
        <w:rPr>
          <w:rFonts w:ascii="Times New Roman" w:hAnsi="Times New Roman" w:cs="Times New Roman"/>
          <w:sz w:val="20"/>
          <w:szCs w:val="20"/>
        </w:rPr>
        <w:t>ying</w:t>
      </w:r>
      <w:r w:rsidR="00D85BD8" w:rsidRPr="00030311">
        <w:rPr>
          <w:rFonts w:ascii="Times New Roman" w:hAnsi="Times New Roman" w:cs="Times New Roman"/>
          <w:sz w:val="20"/>
          <w:szCs w:val="20"/>
        </w:rPr>
        <w:t xml:space="preserve"> </w:t>
      </w:r>
      <w:r w:rsidRPr="00030311">
        <w:rPr>
          <w:rFonts w:ascii="Times New Roman" w:hAnsi="Times New Roman" w:cs="Times New Roman"/>
          <w:sz w:val="20"/>
          <w:szCs w:val="20"/>
        </w:rPr>
        <w:t>on the network</w:t>
      </w:r>
      <w:r w:rsidR="00D85BD8">
        <w:rPr>
          <w:rFonts w:ascii="Times New Roman" w:hAnsi="Times New Roman" w:cs="Times New Roman"/>
          <w:sz w:val="20"/>
          <w:szCs w:val="20"/>
        </w:rPr>
        <w:t xml:space="preserve"> implementation</w:t>
      </w:r>
      <w:r w:rsidR="001F1ECC">
        <w:rPr>
          <w:rFonts w:ascii="Times New Roman" w:hAnsi="Times New Roman" w:cs="Times New Roman"/>
          <w:sz w:val="20"/>
          <w:szCs w:val="20"/>
        </w:rPr>
        <w:t xml:space="preserve"> </w:t>
      </w:r>
      <w:r w:rsidR="00DA4F5E">
        <w:rPr>
          <w:rFonts w:ascii="Times New Roman" w:hAnsi="Times New Roman" w:cs="Times New Roman"/>
          <w:sz w:val="20"/>
          <w:szCs w:val="20"/>
        </w:rPr>
        <w:t>may be less reliable and cause</w:t>
      </w:r>
      <w:r w:rsidR="001F1ECC">
        <w:rPr>
          <w:rFonts w:ascii="Times New Roman" w:hAnsi="Times New Roman" w:cs="Times New Roman"/>
          <w:sz w:val="20"/>
          <w:szCs w:val="20"/>
        </w:rPr>
        <w:t xml:space="preserve"> heavy burden on resources</w:t>
      </w:r>
      <w:r w:rsidRPr="00030311">
        <w:rPr>
          <w:rFonts w:ascii="Times New Roman" w:hAnsi="Times New Roman" w:cs="Times New Roman"/>
          <w:sz w:val="20"/>
          <w:szCs w:val="20"/>
        </w:rPr>
        <w:t>.</w:t>
      </w:r>
    </w:p>
    <w:p w14:paraId="4F70489D" w14:textId="27E7DDA1" w:rsidR="00030311" w:rsidRDefault="00030311" w:rsidP="00030311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030311">
        <w:rPr>
          <w:rFonts w:ascii="Times New Roman" w:hAnsi="Times New Roman" w:cs="Times New Roman" w:hint="eastAsia"/>
          <w:b/>
          <w:bCs/>
          <w:sz w:val="20"/>
          <w:szCs w:val="20"/>
        </w:rPr>
        <w:t>O</w:t>
      </w:r>
      <w:r w:rsidRPr="00030311">
        <w:rPr>
          <w:rFonts w:ascii="Times New Roman" w:hAnsi="Times New Roman" w:cs="Times New Roman"/>
          <w:b/>
          <w:bCs/>
          <w:sz w:val="20"/>
          <w:szCs w:val="20"/>
        </w:rPr>
        <w:t xml:space="preserve">bservation </w:t>
      </w:r>
      <w:r w:rsidR="00037FDD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030311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030311">
        <w:rPr>
          <w:rFonts w:ascii="Times New Roman" w:hAnsi="Times New Roman" w:cs="Times New Roman"/>
          <w:sz w:val="20"/>
          <w:szCs w:val="20"/>
        </w:rPr>
        <w:t xml:space="preserve"> </w:t>
      </w:r>
      <w:r w:rsidRPr="00030311">
        <w:rPr>
          <w:rFonts w:ascii="Times New Roman" w:hAnsi="Times New Roman" w:cs="Times New Roman"/>
          <w:b/>
          <w:bCs/>
          <w:sz w:val="20"/>
          <w:szCs w:val="20"/>
        </w:rPr>
        <w:t>T</w:t>
      </w:r>
      <w:r w:rsidR="0065224B">
        <w:rPr>
          <w:rFonts w:ascii="Times New Roman" w:hAnsi="Times New Roman" w:cs="Times New Roman"/>
          <w:b/>
          <w:bCs/>
          <w:sz w:val="20"/>
          <w:szCs w:val="20"/>
        </w:rPr>
        <w:t>o solve the potential problem caused by CHO configured with SCG configuration,</w:t>
      </w:r>
      <w:r w:rsidRPr="00030311">
        <w:rPr>
          <w:rFonts w:ascii="Times New Roman" w:hAnsi="Times New Roman" w:cs="Times New Roman"/>
          <w:b/>
          <w:bCs/>
          <w:sz w:val="20"/>
          <w:szCs w:val="20"/>
        </w:rPr>
        <w:t xml:space="preserve"> network implement</w:t>
      </w:r>
      <w:r w:rsidR="00D85BD8">
        <w:rPr>
          <w:rFonts w:ascii="Times New Roman" w:hAnsi="Times New Roman" w:cs="Times New Roman"/>
          <w:b/>
          <w:bCs/>
          <w:sz w:val="20"/>
          <w:szCs w:val="20"/>
        </w:rPr>
        <w:t>ation</w:t>
      </w:r>
      <w:r w:rsidRPr="00030311">
        <w:rPr>
          <w:rFonts w:ascii="Times New Roman" w:hAnsi="Times New Roman" w:cs="Times New Roman"/>
          <w:b/>
          <w:bCs/>
          <w:sz w:val="20"/>
          <w:szCs w:val="20"/>
        </w:rPr>
        <w:t xml:space="preserve"> may increase the </w:t>
      </w:r>
      <w:r w:rsidR="001B63CF" w:rsidRPr="001B63CF">
        <w:rPr>
          <w:rFonts w:ascii="Times New Roman" w:hAnsi="Times New Roman" w:cs="Times New Roman"/>
          <w:b/>
          <w:bCs/>
          <w:sz w:val="20"/>
          <w:szCs w:val="20"/>
        </w:rPr>
        <w:t>unreliability</w:t>
      </w:r>
      <w:r w:rsidR="001B63CF">
        <w:rPr>
          <w:rFonts w:ascii="Times New Roman" w:hAnsi="Times New Roman" w:cs="Times New Roman"/>
          <w:b/>
          <w:bCs/>
          <w:sz w:val="20"/>
          <w:szCs w:val="20"/>
        </w:rPr>
        <w:t xml:space="preserve">, the </w:t>
      </w:r>
      <w:r w:rsidRPr="00030311">
        <w:rPr>
          <w:rFonts w:ascii="Times New Roman" w:hAnsi="Times New Roman" w:cs="Times New Roman"/>
          <w:b/>
          <w:bCs/>
          <w:sz w:val="20"/>
          <w:szCs w:val="20"/>
        </w:rPr>
        <w:t xml:space="preserve">overall CHO configuration and </w:t>
      </w:r>
      <w:r w:rsidR="001B63CF">
        <w:rPr>
          <w:rFonts w:ascii="Times New Roman" w:hAnsi="Times New Roman" w:cs="Times New Roman"/>
          <w:b/>
          <w:bCs/>
          <w:sz w:val="20"/>
          <w:szCs w:val="20"/>
        </w:rPr>
        <w:t>the</w:t>
      </w:r>
      <w:r w:rsidRPr="00030311">
        <w:rPr>
          <w:rFonts w:ascii="Times New Roman" w:hAnsi="Times New Roman" w:cs="Times New Roman"/>
          <w:b/>
          <w:bCs/>
          <w:sz w:val="20"/>
          <w:szCs w:val="20"/>
        </w:rPr>
        <w:t xml:space="preserve"> signaling </w:t>
      </w:r>
      <w:r w:rsidR="001B63CF">
        <w:rPr>
          <w:rFonts w:ascii="Times New Roman" w:hAnsi="Times New Roman" w:cs="Times New Roman"/>
          <w:b/>
          <w:bCs/>
          <w:sz w:val="20"/>
          <w:szCs w:val="20"/>
        </w:rPr>
        <w:t>overhead</w:t>
      </w:r>
      <w:r w:rsidRPr="00030311">
        <w:rPr>
          <w:rFonts w:ascii="Times New Roman" w:hAnsi="Times New Roman" w:cs="Times New Roman" w:hint="eastAsia"/>
          <w:b/>
          <w:bCs/>
          <w:sz w:val="20"/>
          <w:szCs w:val="20"/>
        </w:rPr>
        <w:t>.</w:t>
      </w:r>
    </w:p>
    <w:p w14:paraId="63F21BCF" w14:textId="19363BA3" w:rsidR="00030311" w:rsidRDefault="00030311" w:rsidP="000E41B7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030311">
        <w:rPr>
          <w:rFonts w:ascii="Times New Roman" w:hAnsi="Times New Roman" w:cs="Times New Roman" w:hint="eastAsia"/>
          <w:b/>
          <w:bCs/>
          <w:sz w:val="20"/>
          <w:szCs w:val="20"/>
        </w:rPr>
        <w:t>Proposal</w:t>
      </w:r>
      <w:r w:rsidRPr="0003031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3427D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030311">
        <w:rPr>
          <w:rFonts w:ascii="Times New Roman" w:hAnsi="Times New Roman" w:cs="Times New Roman"/>
          <w:b/>
          <w:bCs/>
          <w:sz w:val="20"/>
          <w:szCs w:val="20"/>
        </w:rPr>
        <w:t xml:space="preserve">: RAN2 is kindly asked to limit </w:t>
      </w:r>
      <w:r w:rsidR="00D85BD8">
        <w:rPr>
          <w:rFonts w:ascii="Times New Roman" w:hAnsi="Times New Roman" w:cs="Times New Roman"/>
          <w:b/>
          <w:bCs/>
          <w:sz w:val="20"/>
          <w:szCs w:val="20"/>
        </w:rPr>
        <w:t xml:space="preserve">to </w:t>
      </w:r>
      <w:r w:rsidRPr="00030311">
        <w:rPr>
          <w:rFonts w:ascii="Times New Roman" w:hAnsi="Times New Roman" w:cs="Times New Roman"/>
          <w:b/>
          <w:bCs/>
          <w:sz w:val="20"/>
          <w:szCs w:val="20"/>
        </w:rPr>
        <w:t xml:space="preserve">the cases without </w:t>
      </w:r>
      <w:r w:rsidR="00D010B6">
        <w:rPr>
          <w:rFonts w:ascii="Times New Roman" w:hAnsi="Times New Roman" w:cs="Times New Roman"/>
          <w:b/>
          <w:bCs/>
          <w:sz w:val="20"/>
          <w:szCs w:val="20"/>
        </w:rPr>
        <w:t xml:space="preserve">further </w:t>
      </w:r>
      <w:r w:rsidRPr="00030311">
        <w:rPr>
          <w:rFonts w:ascii="Times New Roman" w:hAnsi="Times New Roman" w:cs="Times New Roman"/>
          <w:b/>
          <w:bCs/>
          <w:sz w:val="20"/>
          <w:szCs w:val="20"/>
        </w:rPr>
        <w:t xml:space="preserve">RAN3 impact in Rel-16, i.e. </w:t>
      </w:r>
      <w:r w:rsidR="0083427D">
        <w:rPr>
          <w:rFonts w:ascii="Times New Roman" w:hAnsi="Times New Roman" w:cs="Times New Roman"/>
          <w:b/>
          <w:bCs/>
          <w:sz w:val="20"/>
          <w:szCs w:val="20"/>
        </w:rPr>
        <w:t>release</w:t>
      </w:r>
      <w:r w:rsidRPr="00030311">
        <w:rPr>
          <w:rFonts w:ascii="Times New Roman" w:hAnsi="Times New Roman" w:cs="Times New Roman"/>
          <w:b/>
          <w:bCs/>
          <w:sz w:val="20"/>
          <w:szCs w:val="20"/>
        </w:rPr>
        <w:t xml:space="preserve"> the SN</w:t>
      </w:r>
      <w:r w:rsidR="00663FB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63FB0">
        <w:rPr>
          <w:rFonts w:ascii="Times New Roman" w:hAnsi="Times New Roman" w:cs="Times New Roman" w:hint="eastAsia"/>
          <w:b/>
          <w:bCs/>
          <w:sz w:val="20"/>
          <w:szCs w:val="20"/>
        </w:rPr>
        <w:t>upon</w:t>
      </w:r>
      <w:r w:rsidR="00663FB0">
        <w:rPr>
          <w:rFonts w:ascii="Times New Roman" w:hAnsi="Times New Roman" w:cs="Times New Roman"/>
          <w:b/>
          <w:bCs/>
          <w:sz w:val="20"/>
          <w:szCs w:val="20"/>
        </w:rPr>
        <w:t xml:space="preserve"> CHO execution</w:t>
      </w:r>
      <w:r w:rsidRPr="00030311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0BA1DB2C" w14:textId="472EBFDC" w:rsidR="00D010B6" w:rsidRPr="00ED3830" w:rsidRDefault="007A4E68" w:rsidP="00037FDD">
      <w:pPr>
        <w:pStyle w:val="af4"/>
        <w:rPr>
          <w:rFonts w:ascii="Arial" w:hAnsi="Arial" w:cs="Times New Roman"/>
          <w:sz w:val="20"/>
          <w:szCs w:val="20"/>
        </w:rPr>
      </w:pPr>
      <w:r w:rsidRPr="007A4E68">
        <w:rPr>
          <w:rFonts w:ascii="Times New Roman" w:hAnsi="Times New Roman" w:cs="Times New Roman"/>
          <w:sz w:val="20"/>
          <w:szCs w:val="20"/>
        </w:rPr>
        <w:t xml:space="preserve">As legacy, the target would know the UE capability e.g. MR-DC capable or CHO capable. </w:t>
      </w:r>
      <w:r w:rsidRPr="00663FB0">
        <w:rPr>
          <w:rFonts w:ascii="Times New Roman" w:hAnsi="Times New Roman" w:cs="Times New Roman"/>
          <w:sz w:val="20"/>
          <w:szCs w:val="20"/>
        </w:rPr>
        <w:t>Based on the current agreemen</w:t>
      </w:r>
      <w:r w:rsidR="00663FB0">
        <w:rPr>
          <w:rFonts w:ascii="Times New Roman" w:hAnsi="Times New Roman" w:cs="Times New Roman"/>
          <w:sz w:val="20"/>
          <w:szCs w:val="20"/>
        </w:rPr>
        <w:t>t</w:t>
      </w:r>
      <w:r w:rsidRPr="00663FB0">
        <w:rPr>
          <w:rFonts w:ascii="Times New Roman" w:hAnsi="Times New Roman" w:cs="Times New Roman"/>
          <w:sz w:val="20"/>
          <w:szCs w:val="20"/>
        </w:rPr>
        <w:t xml:space="preserve">, a potential solution is that the target always includes the </w:t>
      </w:r>
      <w:r w:rsidRPr="00663FB0">
        <w:rPr>
          <w:rFonts w:ascii="Times New Roman" w:hAnsi="Times New Roman" w:cs="Times New Roman"/>
          <w:i/>
          <w:iCs/>
          <w:sz w:val="20"/>
          <w:szCs w:val="20"/>
        </w:rPr>
        <w:t>mrdc-SecondaryCellGroupConfig</w:t>
      </w:r>
      <w:r w:rsidRPr="00663FB0">
        <w:rPr>
          <w:rFonts w:ascii="Times New Roman" w:hAnsi="Times New Roman" w:cs="Times New Roman"/>
          <w:sz w:val="20"/>
          <w:szCs w:val="20"/>
        </w:rPr>
        <w:t xml:space="preserve"> set to release in the generated C</w:t>
      </w:r>
      <w:r w:rsidRPr="00663FB0">
        <w:rPr>
          <w:rFonts w:ascii="Times New Roman" w:hAnsi="Times New Roman" w:cs="Times New Roman" w:hint="eastAsia"/>
          <w:sz w:val="20"/>
          <w:szCs w:val="20"/>
        </w:rPr>
        <w:t>HO</w:t>
      </w:r>
      <w:r w:rsidRPr="00663FB0">
        <w:rPr>
          <w:rFonts w:ascii="Times New Roman" w:hAnsi="Times New Roman" w:cs="Times New Roman"/>
          <w:sz w:val="20"/>
          <w:szCs w:val="20"/>
        </w:rPr>
        <w:t xml:space="preserve"> configuration</w:t>
      </w:r>
      <w:r w:rsidRPr="00663FB0">
        <w:rPr>
          <w:rFonts w:ascii="Times New Roman" w:hAnsi="Times New Roman" w:cs="Times New Roman" w:hint="eastAsia"/>
          <w:sz w:val="20"/>
          <w:szCs w:val="20"/>
        </w:rPr>
        <w:t>.</w:t>
      </w:r>
      <w:r w:rsidRPr="00663FB0">
        <w:rPr>
          <w:rFonts w:ascii="Times New Roman" w:hAnsi="Times New Roman" w:cs="Times New Roman"/>
          <w:sz w:val="20"/>
          <w:szCs w:val="20"/>
        </w:rPr>
        <w:t xml:space="preserve"> </w:t>
      </w:r>
      <w:r w:rsidR="00D010B6">
        <w:rPr>
          <w:rFonts w:ascii="Times New Roman" w:hAnsi="Times New Roman" w:cs="Times New Roman"/>
          <w:sz w:val="20"/>
          <w:szCs w:val="20"/>
        </w:rPr>
        <w:t>The UE appl</w:t>
      </w:r>
      <w:r w:rsidR="00D010B6">
        <w:rPr>
          <w:rFonts w:ascii="Times New Roman" w:hAnsi="Times New Roman" w:cs="Times New Roman" w:hint="eastAsia"/>
          <w:sz w:val="20"/>
          <w:szCs w:val="20"/>
        </w:rPr>
        <w:t>ies</w:t>
      </w:r>
      <w:r w:rsidR="00D010B6">
        <w:rPr>
          <w:rFonts w:ascii="Times New Roman" w:hAnsi="Times New Roman" w:cs="Times New Roman"/>
          <w:sz w:val="20"/>
          <w:szCs w:val="20"/>
        </w:rPr>
        <w:t xml:space="preserve"> the </w:t>
      </w:r>
      <w:r w:rsidR="00D010B6" w:rsidRPr="00C95BB8">
        <w:rPr>
          <w:rFonts w:ascii="Times New Roman" w:hAnsi="Times New Roman" w:cs="Times New Roman"/>
          <w:i/>
          <w:iCs/>
          <w:sz w:val="20"/>
          <w:szCs w:val="20"/>
        </w:rPr>
        <w:t>RRC</w:t>
      </w:r>
      <w:r w:rsidR="00D010B6" w:rsidRPr="00C95BB8">
        <w:rPr>
          <w:rFonts w:ascii="Times New Roman" w:hAnsi="Times New Roman" w:cs="Times New Roman" w:hint="eastAsia"/>
          <w:i/>
          <w:iCs/>
          <w:sz w:val="20"/>
          <w:szCs w:val="20"/>
        </w:rPr>
        <w:t>Reconfiguration</w:t>
      </w:r>
      <w:r w:rsidR="00D010B6">
        <w:rPr>
          <w:rFonts w:ascii="Times New Roman" w:hAnsi="Times New Roman" w:cs="Times New Roman"/>
          <w:sz w:val="20"/>
          <w:szCs w:val="20"/>
        </w:rPr>
        <w:t xml:space="preserve"> </w:t>
      </w:r>
      <w:r w:rsidR="00D010B6">
        <w:rPr>
          <w:rFonts w:ascii="Times New Roman" w:hAnsi="Times New Roman" w:cs="Times New Roman" w:hint="eastAsia"/>
          <w:sz w:val="20"/>
          <w:szCs w:val="20"/>
        </w:rPr>
        <w:t>from</w:t>
      </w:r>
      <w:r w:rsidR="00D010B6">
        <w:rPr>
          <w:rFonts w:ascii="Times New Roman" w:hAnsi="Times New Roman" w:cs="Times New Roman"/>
          <w:sz w:val="20"/>
          <w:szCs w:val="20"/>
        </w:rPr>
        <w:t xml:space="preserve"> the target upon CHO execution and release the SN following the indication within the message. </w:t>
      </w:r>
    </w:p>
    <w:p w14:paraId="78A48FF7" w14:textId="55BFE26A" w:rsidR="00D010B6" w:rsidRPr="00037FDD" w:rsidRDefault="00D010B6" w:rsidP="00037FDD">
      <w:pPr>
        <w:spacing w:after="180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2" w:name="OLE_LINK1"/>
      <w:r w:rsidRPr="00C34806">
        <w:rPr>
          <w:rFonts w:ascii="Times New Roman" w:hAnsi="Times New Roman" w:cs="Times New Roman" w:hint="eastAsia"/>
          <w:b/>
          <w:sz w:val="20"/>
          <w:szCs w:val="20"/>
        </w:rPr>
        <w:t>Observation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37FDD">
        <w:rPr>
          <w:rFonts w:ascii="Times New Roman" w:hAnsi="Times New Roman" w:cs="Times New Roman"/>
          <w:b/>
          <w:sz w:val="20"/>
          <w:szCs w:val="20"/>
        </w:rPr>
        <w:t>3</w:t>
      </w:r>
      <w:r w:rsidRPr="00C34806">
        <w:rPr>
          <w:rFonts w:ascii="Times New Roman" w:hAnsi="Times New Roman" w:cs="Times New Roman"/>
          <w:b/>
          <w:sz w:val="20"/>
          <w:szCs w:val="20"/>
        </w:rPr>
        <w:t xml:space="preserve">: The UE performs MR-DC release upon CHO execution if the </w:t>
      </w:r>
      <w:r w:rsidRPr="001B1FCE">
        <w:rPr>
          <w:rFonts w:ascii="Times New Roman" w:hAnsi="Times New Roman" w:cs="Times New Roman"/>
          <w:b/>
          <w:i/>
          <w:iCs/>
          <w:sz w:val="20"/>
          <w:szCs w:val="20"/>
        </w:rPr>
        <w:t>mrdc-SecondaryCellGroupConfig</w:t>
      </w:r>
      <w:r w:rsidRPr="00C3480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34806">
        <w:rPr>
          <w:rFonts w:ascii="Times New Roman" w:hAnsi="Times New Roman" w:cs="Times New Roman" w:hint="eastAsia"/>
          <w:b/>
          <w:sz w:val="20"/>
          <w:szCs w:val="20"/>
        </w:rPr>
        <w:t>is</w:t>
      </w:r>
      <w:r w:rsidRPr="00C34806">
        <w:rPr>
          <w:rFonts w:ascii="Times New Roman" w:hAnsi="Times New Roman" w:cs="Times New Roman"/>
          <w:b/>
          <w:sz w:val="20"/>
          <w:szCs w:val="20"/>
        </w:rPr>
        <w:t xml:space="preserve"> set to release in the target generated </w:t>
      </w:r>
      <w:r w:rsidRPr="001B1FCE">
        <w:rPr>
          <w:rFonts w:ascii="Times New Roman" w:hAnsi="Times New Roman" w:cs="Times New Roman"/>
          <w:b/>
          <w:i/>
          <w:iCs/>
          <w:sz w:val="20"/>
          <w:szCs w:val="20"/>
        </w:rPr>
        <w:t>RRCReconfiguration</w:t>
      </w:r>
      <w:r w:rsidRPr="00C34806">
        <w:rPr>
          <w:rFonts w:ascii="Times New Roman" w:hAnsi="Times New Roman" w:cs="Times New Roman"/>
          <w:b/>
          <w:sz w:val="20"/>
          <w:szCs w:val="20"/>
        </w:rPr>
        <w:t>.</w:t>
      </w:r>
    </w:p>
    <w:bookmarkEnd w:id="2"/>
    <w:p w14:paraId="7EE60582" w14:textId="084402D2" w:rsidR="00054332" w:rsidRDefault="00037FDD" w:rsidP="000E41B7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Besides</w:t>
      </w:r>
      <w:r w:rsidR="00ED3830">
        <w:rPr>
          <w:rFonts w:ascii="Times New Roman" w:hAnsi="Times New Roman" w:cs="Times New Roman"/>
          <w:sz w:val="20"/>
          <w:szCs w:val="20"/>
        </w:rPr>
        <w:t>,</w:t>
      </w:r>
      <w:r w:rsidR="004734D9">
        <w:rPr>
          <w:rFonts w:ascii="Times New Roman" w:hAnsi="Times New Roman" w:cs="Times New Roman"/>
          <w:sz w:val="20"/>
          <w:szCs w:val="20"/>
        </w:rPr>
        <w:t xml:space="preserve"> the UE context would be kept in the source SN long after </w:t>
      </w:r>
      <w:r w:rsidR="00ED3830">
        <w:rPr>
          <w:rFonts w:ascii="Times New Roman" w:hAnsi="Times New Roman" w:cs="Times New Roman"/>
          <w:sz w:val="20"/>
          <w:szCs w:val="20"/>
        </w:rPr>
        <w:t>the SN</w:t>
      </w:r>
      <w:r w:rsidR="00D85BD8">
        <w:rPr>
          <w:rFonts w:ascii="Times New Roman" w:hAnsi="Times New Roman" w:cs="Times New Roman"/>
          <w:sz w:val="20"/>
          <w:szCs w:val="20"/>
        </w:rPr>
        <w:t xml:space="preserve"> is</w:t>
      </w:r>
      <w:r w:rsidR="00ED3830">
        <w:rPr>
          <w:rFonts w:ascii="Times New Roman" w:hAnsi="Times New Roman" w:cs="Times New Roman"/>
          <w:sz w:val="20"/>
          <w:szCs w:val="20"/>
        </w:rPr>
        <w:t xml:space="preserve"> released in the UE side </w:t>
      </w:r>
      <w:r w:rsidR="004734D9">
        <w:rPr>
          <w:rFonts w:ascii="Times New Roman" w:hAnsi="Times New Roman" w:cs="Times New Roman"/>
          <w:sz w:val="20"/>
          <w:szCs w:val="20"/>
        </w:rPr>
        <w:t xml:space="preserve">upon CHO execution. </w:t>
      </w:r>
      <w:r w:rsidR="00030311">
        <w:rPr>
          <w:rFonts w:ascii="Times New Roman" w:hAnsi="Times New Roman" w:cs="Times New Roman"/>
          <w:sz w:val="20"/>
          <w:szCs w:val="20"/>
        </w:rPr>
        <w:t>In CHO + MR-DC</w:t>
      </w:r>
      <w:r w:rsidR="00D85BD8">
        <w:rPr>
          <w:rFonts w:ascii="Times New Roman" w:hAnsi="Times New Roman" w:cs="Times New Roman"/>
          <w:sz w:val="20"/>
          <w:szCs w:val="20"/>
        </w:rPr>
        <w:t xml:space="preserve"> scenario</w:t>
      </w:r>
      <w:r w:rsidR="00030311">
        <w:rPr>
          <w:rFonts w:ascii="Times New Roman" w:hAnsi="Times New Roman" w:cs="Times New Roman"/>
          <w:sz w:val="20"/>
          <w:szCs w:val="20"/>
        </w:rPr>
        <w:t>, t</w:t>
      </w:r>
      <w:r w:rsidR="0031333A">
        <w:rPr>
          <w:rFonts w:ascii="Times New Roman" w:hAnsi="Times New Roman" w:cs="Times New Roman"/>
          <w:sz w:val="20"/>
          <w:szCs w:val="20"/>
        </w:rPr>
        <w:t>he UE still can send a message to the SN</w:t>
      </w:r>
      <w:r w:rsidR="00BB0613">
        <w:rPr>
          <w:rFonts w:ascii="Times New Roman" w:hAnsi="Times New Roman" w:cs="Times New Roman"/>
          <w:sz w:val="20"/>
          <w:szCs w:val="20"/>
        </w:rPr>
        <w:t>.</w:t>
      </w:r>
      <w:r w:rsidR="0031333A">
        <w:rPr>
          <w:rFonts w:ascii="Times New Roman" w:hAnsi="Times New Roman" w:cs="Times New Roman"/>
          <w:sz w:val="20"/>
          <w:szCs w:val="20"/>
        </w:rPr>
        <w:t xml:space="preserve"> </w:t>
      </w:r>
      <w:r w:rsidR="00BB0613">
        <w:rPr>
          <w:rFonts w:ascii="Times New Roman" w:hAnsi="Times New Roman" w:cs="Times New Roman"/>
          <w:sz w:val="20"/>
          <w:szCs w:val="20"/>
        </w:rPr>
        <w:t xml:space="preserve">Thus, the SN can be </w:t>
      </w:r>
      <w:r w:rsidR="0031333A">
        <w:rPr>
          <w:rFonts w:ascii="Times New Roman" w:hAnsi="Times New Roman" w:cs="Times New Roman"/>
          <w:sz w:val="20"/>
          <w:szCs w:val="20"/>
        </w:rPr>
        <w:t>inform</w:t>
      </w:r>
      <w:r w:rsidR="00BB0613">
        <w:rPr>
          <w:rFonts w:ascii="Times New Roman" w:hAnsi="Times New Roman" w:cs="Times New Roman"/>
          <w:sz w:val="20"/>
          <w:szCs w:val="20"/>
        </w:rPr>
        <w:t>ed of</w:t>
      </w:r>
      <w:r w:rsidR="0031333A">
        <w:rPr>
          <w:rFonts w:ascii="Times New Roman" w:hAnsi="Times New Roman" w:cs="Times New Roman"/>
          <w:sz w:val="20"/>
          <w:szCs w:val="20"/>
        </w:rPr>
        <w:t xml:space="preserve"> the </w:t>
      </w:r>
      <w:r w:rsidR="00B51AC6">
        <w:rPr>
          <w:rFonts w:ascii="Times New Roman" w:hAnsi="Times New Roman" w:cs="Times New Roman"/>
          <w:sz w:val="20"/>
          <w:szCs w:val="20"/>
        </w:rPr>
        <w:t>SN-</w:t>
      </w:r>
      <w:r w:rsidR="00B51AC6">
        <w:rPr>
          <w:rFonts w:ascii="Times New Roman" w:hAnsi="Times New Roman" w:cs="Times New Roman" w:hint="eastAsia"/>
          <w:sz w:val="20"/>
          <w:szCs w:val="20"/>
        </w:rPr>
        <w:t>rel</w:t>
      </w:r>
      <w:r w:rsidR="00B51AC6">
        <w:rPr>
          <w:rFonts w:ascii="Times New Roman" w:hAnsi="Times New Roman" w:cs="Times New Roman"/>
          <w:sz w:val="20"/>
          <w:szCs w:val="20"/>
        </w:rPr>
        <w:t>e</w:t>
      </w:r>
      <w:r w:rsidR="00B51AC6">
        <w:rPr>
          <w:rFonts w:ascii="Times New Roman" w:hAnsi="Times New Roman" w:cs="Times New Roman" w:hint="eastAsia"/>
          <w:sz w:val="20"/>
          <w:szCs w:val="20"/>
        </w:rPr>
        <w:t>ase</w:t>
      </w:r>
      <w:r w:rsidR="00B51AC6">
        <w:rPr>
          <w:rFonts w:ascii="Times New Roman" w:hAnsi="Times New Roman" w:cs="Times New Roman"/>
          <w:sz w:val="20"/>
          <w:szCs w:val="20"/>
        </w:rPr>
        <w:t xml:space="preserve"> </w:t>
      </w:r>
      <w:r w:rsidR="0031333A">
        <w:rPr>
          <w:rFonts w:ascii="Times New Roman" w:hAnsi="Times New Roman" w:cs="Times New Roman"/>
          <w:sz w:val="20"/>
          <w:szCs w:val="20"/>
        </w:rPr>
        <w:t>indicat</w:t>
      </w:r>
      <w:r w:rsidR="00B51AC6">
        <w:rPr>
          <w:rFonts w:ascii="Times New Roman" w:hAnsi="Times New Roman" w:cs="Times New Roman"/>
          <w:sz w:val="20"/>
          <w:szCs w:val="20"/>
        </w:rPr>
        <w:t>ion</w:t>
      </w:r>
      <w:r w:rsidR="0031333A">
        <w:rPr>
          <w:rFonts w:ascii="Times New Roman" w:hAnsi="Times New Roman" w:cs="Times New Roman"/>
          <w:sz w:val="20"/>
          <w:szCs w:val="20"/>
        </w:rPr>
        <w:t xml:space="preserve"> from source MN</w:t>
      </w:r>
      <w:r>
        <w:rPr>
          <w:rFonts w:ascii="Times New Roman" w:hAnsi="Times New Roman" w:cs="Times New Roman"/>
          <w:sz w:val="20"/>
          <w:szCs w:val="20"/>
        </w:rPr>
        <w:t xml:space="preserve"> upon C</w:t>
      </w:r>
      <w:r>
        <w:rPr>
          <w:rFonts w:ascii="Times New Roman" w:hAnsi="Times New Roman" w:cs="Times New Roman" w:hint="eastAsia"/>
          <w:sz w:val="20"/>
          <w:szCs w:val="20"/>
        </w:rPr>
        <w:t>HO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execution</w:t>
      </w:r>
      <w:r w:rsidR="0031333A">
        <w:rPr>
          <w:rFonts w:ascii="Times New Roman" w:hAnsi="Times New Roman" w:cs="Times New Roman"/>
          <w:sz w:val="20"/>
          <w:szCs w:val="20"/>
        </w:rPr>
        <w:t>.</w:t>
      </w:r>
      <w:r w:rsidR="00B51AC6">
        <w:rPr>
          <w:rFonts w:ascii="Times New Roman" w:hAnsi="Times New Roman" w:cs="Times New Roman"/>
          <w:sz w:val="20"/>
          <w:szCs w:val="20"/>
        </w:rPr>
        <w:t xml:space="preserve"> </w:t>
      </w:r>
      <w:r w:rsidR="00B51AC6">
        <w:rPr>
          <w:rFonts w:ascii="Times New Roman" w:hAnsi="Times New Roman" w:cs="Times New Roman" w:hint="eastAsia"/>
          <w:sz w:val="20"/>
          <w:szCs w:val="20"/>
        </w:rPr>
        <w:t>I</w:t>
      </w:r>
      <w:r w:rsidR="00B51AC6" w:rsidRPr="0031333A">
        <w:rPr>
          <w:rFonts w:ascii="Times New Roman" w:hAnsi="Times New Roman" w:cs="Times New Roman"/>
          <w:sz w:val="20"/>
          <w:szCs w:val="20"/>
        </w:rPr>
        <w:t>f the SN receives the indication</w:t>
      </w:r>
      <w:r w:rsidR="00B51AC6">
        <w:rPr>
          <w:rFonts w:ascii="Times New Roman" w:hAnsi="Times New Roman" w:cs="Times New Roman"/>
          <w:sz w:val="20"/>
          <w:szCs w:val="20"/>
        </w:rPr>
        <w:t>, t</w:t>
      </w:r>
      <w:r w:rsidR="0031333A">
        <w:rPr>
          <w:rFonts w:ascii="Times New Roman" w:hAnsi="Times New Roman" w:cs="Times New Roman"/>
          <w:sz w:val="20"/>
          <w:szCs w:val="20"/>
        </w:rPr>
        <w:t>he SN</w:t>
      </w:r>
      <w:r w:rsidR="000044FF">
        <w:rPr>
          <w:rFonts w:ascii="Times New Roman" w:hAnsi="Times New Roman" w:cs="Times New Roman"/>
          <w:sz w:val="20"/>
          <w:szCs w:val="20"/>
        </w:rPr>
        <w:t xml:space="preserve"> could</w:t>
      </w:r>
      <w:r w:rsidR="0031333A">
        <w:rPr>
          <w:rFonts w:ascii="Times New Roman" w:hAnsi="Times New Roman" w:cs="Times New Roman"/>
          <w:sz w:val="20"/>
          <w:szCs w:val="20"/>
        </w:rPr>
        <w:t xml:space="preserve"> </w:t>
      </w:r>
      <w:r w:rsidR="0031333A" w:rsidRPr="0031333A">
        <w:rPr>
          <w:rFonts w:ascii="Times New Roman" w:hAnsi="Times New Roman" w:cs="Times New Roman"/>
          <w:sz w:val="20"/>
          <w:szCs w:val="20"/>
        </w:rPr>
        <w:t>initiate the SN release procedure as shown in the TS37.340.</w:t>
      </w:r>
    </w:p>
    <w:p w14:paraId="767FB4D4" w14:textId="47D4F58D" w:rsidR="00054332" w:rsidRDefault="001B1FCE" w:rsidP="001B1FCE">
      <w:pPr>
        <w:spacing w:after="1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B1FCE">
        <w:rPr>
          <w:rFonts w:ascii="Times New Roman" w:hAnsi="Times New Roman" w:cs="Times New Roman" w:hint="eastAsia"/>
          <w:b/>
          <w:sz w:val="20"/>
          <w:szCs w:val="20"/>
        </w:rPr>
        <w:t>Proposal</w:t>
      </w:r>
      <w:r w:rsidRPr="001B1FC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37FDD">
        <w:rPr>
          <w:rFonts w:ascii="Times New Roman" w:hAnsi="Times New Roman" w:cs="Times New Roman"/>
          <w:b/>
          <w:sz w:val="20"/>
          <w:szCs w:val="20"/>
        </w:rPr>
        <w:t>2</w:t>
      </w:r>
      <w:r w:rsidRPr="001B1FCE">
        <w:rPr>
          <w:rFonts w:ascii="Times New Roman" w:hAnsi="Times New Roman" w:cs="Times New Roman"/>
          <w:b/>
          <w:sz w:val="20"/>
          <w:szCs w:val="20"/>
        </w:rPr>
        <w:t xml:space="preserve">: The UE operating in MR-DC </w:t>
      </w:r>
      <w:r w:rsidR="00D85BD8">
        <w:rPr>
          <w:rFonts w:ascii="Times New Roman" w:hAnsi="Times New Roman" w:cs="Times New Roman"/>
          <w:b/>
          <w:sz w:val="20"/>
          <w:szCs w:val="20"/>
        </w:rPr>
        <w:t>informs</w:t>
      </w:r>
      <w:r w:rsidRPr="001B1FCE">
        <w:rPr>
          <w:rFonts w:ascii="Times New Roman" w:hAnsi="Times New Roman" w:cs="Times New Roman"/>
          <w:b/>
          <w:sz w:val="20"/>
          <w:szCs w:val="20"/>
        </w:rPr>
        <w:t xml:space="preserve"> the SN </w:t>
      </w:r>
      <w:r w:rsidR="00EE7B13">
        <w:rPr>
          <w:rFonts w:ascii="Times New Roman" w:hAnsi="Times New Roman" w:cs="Times New Roman"/>
          <w:b/>
          <w:sz w:val="20"/>
          <w:szCs w:val="20"/>
        </w:rPr>
        <w:t xml:space="preserve">about </w:t>
      </w:r>
      <w:r w:rsidRPr="001B1FCE">
        <w:rPr>
          <w:rFonts w:ascii="Times New Roman" w:hAnsi="Times New Roman" w:cs="Times New Roman"/>
          <w:b/>
          <w:sz w:val="20"/>
          <w:szCs w:val="20"/>
        </w:rPr>
        <w:t xml:space="preserve">the SN-release indication from </w:t>
      </w:r>
      <w:r w:rsidR="00663FB0">
        <w:rPr>
          <w:rFonts w:ascii="Times New Roman" w:hAnsi="Times New Roman" w:cs="Times New Roman" w:hint="eastAsia"/>
          <w:b/>
          <w:sz w:val="20"/>
          <w:szCs w:val="20"/>
        </w:rPr>
        <w:t>the</w:t>
      </w:r>
      <w:r w:rsidR="00663FB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B1FCE">
        <w:rPr>
          <w:rFonts w:ascii="Times New Roman" w:hAnsi="Times New Roman" w:cs="Times New Roman"/>
          <w:b/>
          <w:sz w:val="20"/>
          <w:szCs w:val="20"/>
        </w:rPr>
        <w:t>source MN upon CHO execution.</w:t>
      </w:r>
    </w:p>
    <w:p w14:paraId="1FF0CE82" w14:textId="7734AB7C" w:rsidR="001B1FCE" w:rsidRPr="00B10DB3" w:rsidRDefault="00B10DB3" w:rsidP="00B10DB3">
      <w:pPr>
        <w:spacing w:after="180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3" w:name="_Toc37333824"/>
      <w:r w:rsidRPr="00B10DB3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037FDD">
        <w:rPr>
          <w:rFonts w:ascii="Times New Roman" w:hAnsi="Times New Roman" w:cs="Times New Roman"/>
          <w:b/>
          <w:sz w:val="20"/>
          <w:szCs w:val="20"/>
        </w:rPr>
        <w:t>3</w:t>
      </w:r>
      <w:r w:rsidRPr="00B10DB3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D010B6">
        <w:rPr>
          <w:rFonts w:ascii="Times New Roman" w:hAnsi="Times New Roman" w:cs="Times New Roman"/>
          <w:b/>
          <w:sz w:val="20"/>
          <w:szCs w:val="20"/>
        </w:rPr>
        <w:t>Further discussions</w:t>
      </w:r>
      <w:r w:rsidR="001B1FCE" w:rsidRPr="00B10DB3">
        <w:rPr>
          <w:rFonts w:ascii="Times New Roman" w:hAnsi="Times New Roman" w:cs="Times New Roman"/>
          <w:b/>
          <w:sz w:val="20"/>
          <w:szCs w:val="20"/>
        </w:rPr>
        <w:t xml:space="preserve"> on the text proposal “</w:t>
      </w:r>
      <w:r w:rsidR="00663FB0" w:rsidRPr="00663FB0">
        <w:rPr>
          <w:rFonts w:ascii="Times New Roman" w:hAnsi="Times New Roman" w:cs="Times New Roman"/>
          <w:b/>
          <w:sz w:val="20"/>
          <w:szCs w:val="20"/>
        </w:rPr>
        <w:t>Conditional reconfiguration execution</w:t>
      </w:r>
      <w:r w:rsidR="001B1FCE" w:rsidRPr="00B10DB3">
        <w:rPr>
          <w:rFonts w:ascii="Times New Roman" w:hAnsi="Times New Roman" w:cs="Times New Roman"/>
          <w:b/>
          <w:sz w:val="20"/>
          <w:szCs w:val="20"/>
        </w:rPr>
        <w:t xml:space="preserve"> as specified in clause 5.3.5.</w:t>
      </w:r>
      <w:r w:rsidR="00D010B6">
        <w:rPr>
          <w:rFonts w:ascii="Times New Roman" w:hAnsi="Times New Roman" w:cs="Times New Roman"/>
          <w:b/>
          <w:sz w:val="20"/>
          <w:szCs w:val="20"/>
        </w:rPr>
        <w:t>13</w:t>
      </w:r>
      <w:r w:rsidR="001B1FCE" w:rsidRPr="00B10DB3">
        <w:rPr>
          <w:rFonts w:ascii="Times New Roman" w:hAnsi="Times New Roman" w:cs="Times New Roman"/>
          <w:b/>
          <w:sz w:val="20"/>
          <w:szCs w:val="20"/>
        </w:rPr>
        <w:t>.5.</w:t>
      </w:r>
      <w:bookmarkEnd w:id="3"/>
      <w:r w:rsidR="00D010B6">
        <w:rPr>
          <w:rFonts w:ascii="Times New Roman" w:hAnsi="Times New Roman" w:cs="Times New Roman"/>
          <w:b/>
          <w:sz w:val="20"/>
          <w:szCs w:val="20"/>
        </w:rPr>
        <w:t>” can be postponed to Rel-17.</w:t>
      </w:r>
    </w:p>
    <w:p w14:paraId="6159187D" w14:textId="2D6F30D6" w:rsidR="00B10DB3" w:rsidRPr="00780A14" w:rsidRDefault="00B10DB3" w:rsidP="00B10DB3">
      <w:pPr>
        <w:pStyle w:val="af4"/>
      </w:pPr>
      <w:r w:rsidRPr="00780A14">
        <w:lastRenderedPageBreak/>
        <w:t>***************************************************************************</w:t>
      </w:r>
    </w:p>
    <w:p w14:paraId="21C6801E" w14:textId="77777777" w:rsidR="00780A14" w:rsidRPr="00780A14" w:rsidRDefault="00780A14" w:rsidP="00780A1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S Mincho" w:hAnsi="Arial" w:cs="Times New Roman"/>
          <w:szCs w:val="20"/>
          <w:lang w:val="en-GB" w:eastAsia="x-none"/>
        </w:rPr>
      </w:pPr>
      <w:bookmarkStart w:id="4" w:name="_Toc36756723"/>
      <w:bookmarkStart w:id="5" w:name="_Toc36836264"/>
      <w:bookmarkStart w:id="6" w:name="_Toc36843241"/>
      <w:bookmarkStart w:id="7" w:name="_Toc37067530"/>
      <w:r w:rsidRPr="00780A14">
        <w:rPr>
          <w:rFonts w:ascii="Arial" w:eastAsia="MS Mincho" w:hAnsi="Arial" w:cs="Times New Roman"/>
          <w:szCs w:val="20"/>
          <w:lang w:val="en-GB" w:eastAsia="x-none"/>
        </w:rPr>
        <w:t>5.3.5.13.5</w:t>
      </w:r>
      <w:r w:rsidRPr="00780A14">
        <w:rPr>
          <w:rFonts w:ascii="Arial" w:eastAsia="MS Mincho" w:hAnsi="Arial" w:cs="Times New Roman"/>
          <w:szCs w:val="20"/>
          <w:lang w:val="en-GB" w:eastAsia="x-none"/>
        </w:rPr>
        <w:tab/>
        <w:t>Conditional reconfiguration execution</w:t>
      </w:r>
    </w:p>
    <w:p w14:paraId="572DB093" w14:textId="77777777" w:rsidR="00780A14" w:rsidRPr="00780A14" w:rsidRDefault="00780A14" w:rsidP="00780A1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780A14">
        <w:rPr>
          <w:rFonts w:ascii="Times New Roman" w:hAnsi="Times New Roman" w:cs="Times New Roman"/>
          <w:sz w:val="20"/>
          <w:szCs w:val="20"/>
          <w:lang w:val="en-GB" w:eastAsia="ja-JP"/>
        </w:rPr>
        <w:t>The UE shall:</w:t>
      </w:r>
    </w:p>
    <w:p w14:paraId="0EDBE1A7" w14:textId="77777777" w:rsidR="00780A14" w:rsidRPr="00780A14" w:rsidRDefault="00780A14" w:rsidP="00780A1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780A14">
        <w:rPr>
          <w:rFonts w:ascii="Times New Roman" w:hAnsi="Times New Roman" w:cs="Times New Roman"/>
          <w:sz w:val="20"/>
          <w:szCs w:val="20"/>
          <w:lang w:val="en-GB" w:eastAsia="ja-JP"/>
        </w:rPr>
        <w:t>1&gt;</w:t>
      </w:r>
      <w:r w:rsidRPr="00780A14">
        <w:rPr>
          <w:rFonts w:ascii="Times New Roman" w:hAnsi="Times New Roman" w:cs="Times New Roman"/>
          <w:sz w:val="20"/>
          <w:szCs w:val="20"/>
          <w:lang w:val="en-GB" w:eastAsia="ja-JP"/>
        </w:rPr>
        <w:tab/>
        <w:t>if more than one triggered cell exists:</w:t>
      </w:r>
    </w:p>
    <w:p w14:paraId="246C8CE0" w14:textId="77777777" w:rsidR="00780A14" w:rsidRPr="00780A14" w:rsidRDefault="00780A14" w:rsidP="00780A14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780A14">
        <w:rPr>
          <w:rFonts w:ascii="Times New Roman" w:hAnsi="Times New Roman" w:cs="Times New Roman"/>
          <w:sz w:val="20"/>
          <w:szCs w:val="20"/>
          <w:lang w:val="en-GB" w:eastAsia="ja-JP"/>
        </w:rPr>
        <w:t>2&gt;</w:t>
      </w:r>
      <w:r w:rsidRPr="00780A14">
        <w:rPr>
          <w:rFonts w:ascii="Times New Roman" w:hAnsi="Times New Roman" w:cs="Times New Roman"/>
          <w:sz w:val="20"/>
          <w:szCs w:val="20"/>
          <w:lang w:val="en-GB" w:eastAsia="ja-JP"/>
        </w:rPr>
        <w:tab/>
        <w:t>select one of the triggered cells as the selected cell for conditional reconfiguration execution;</w:t>
      </w:r>
    </w:p>
    <w:p w14:paraId="7365329B" w14:textId="77777777" w:rsidR="00780A14" w:rsidRPr="00780A14" w:rsidRDefault="00780A14" w:rsidP="00780A1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780A14">
        <w:rPr>
          <w:rFonts w:ascii="Times New Roman" w:hAnsi="Times New Roman" w:cs="Times New Roman"/>
          <w:sz w:val="20"/>
          <w:szCs w:val="20"/>
          <w:lang w:val="en-GB" w:eastAsia="ja-JP"/>
        </w:rPr>
        <w:t>1&gt;</w:t>
      </w:r>
      <w:r w:rsidRPr="00780A14">
        <w:rPr>
          <w:rFonts w:ascii="Times New Roman" w:hAnsi="Times New Roman" w:cs="Times New Roman"/>
          <w:sz w:val="20"/>
          <w:szCs w:val="20"/>
          <w:lang w:val="en-GB" w:eastAsia="ja-JP"/>
        </w:rPr>
        <w:tab/>
        <w:t>for the selected cell of conditional reconfiguration execution:</w:t>
      </w:r>
    </w:p>
    <w:p w14:paraId="47298024" w14:textId="34ED1633" w:rsidR="00780A14" w:rsidRPr="00780A14" w:rsidRDefault="00780A14" w:rsidP="00780A14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cs="Times New Roman"/>
          <w:i/>
          <w:sz w:val="20"/>
          <w:szCs w:val="20"/>
          <w:highlight w:val="yellow"/>
          <w:lang w:val="en-GB" w:eastAsia="ja-JP"/>
        </w:rPr>
      </w:pPr>
      <w:r w:rsidRPr="00780A14">
        <w:rPr>
          <w:rFonts w:ascii="Times New Roman" w:hAnsi="Times New Roman" w:cs="Times New Roman"/>
          <w:sz w:val="20"/>
          <w:szCs w:val="20"/>
          <w:highlight w:val="yellow"/>
          <w:lang w:val="en-GB" w:eastAsia="ja-JP"/>
        </w:rPr>
        <w:t>2&gt;</w:t>
      </w:r>
      <w:r w:rsidRPr="00780A14">
        <w:rPr>
          <w:rFonts w:ascii="Times New Roman" w:hAnsi="Times New Roman" w:cs="Times New Roman"/>
          <w:sz w:val="20"/>
          <w:szCs w:val="20"/>
          <w:highlight w:val="yellow"/>
          <w:lang w:val="en-GB" w:eastAsia="ja-JP"/>
        </w:rPr>
        <w:tab/>
        <w:t xml:space="preserve">if the </w:t>
      </w:r>
      <w:r w:rsidRPr="00780A14">
        <w:rPr>
          <w:rFonts w:ascii="Times New Roman" w:hAnsi="Times New Roman" w:cs="Times New Roman"/>
          <w:i/>
          <w:iCs/>
          <w:sz w:val="20"/>
          <w:szCs w:val="20"/>
          <w:highlight w:val="yellow"/>
          <w:lang w:val="en-GB" w:eastAsia="ja-JP"/>
        </w:rPr>
        <w:t>condRRCReconfig</w:t>
      </w:r>
      <w:r>
        <w:rPr>
          <w:rFonts w:ascii="Times New Roman" w:hAnsi="Times New Roman" w:cs="Times New Roman"/>
          <w:i/>
          <w:iCs/>
          <w:sz w:val="20"/>
          <w:szCs w:val="20"/>
          <w:highlight w:val="yellow"/>
          <w:lang w:val="en-GB" w:eastAsia="ja-JP"/>
        </w:rPr>
        <w:t xml:space="preserve"> </w:t>
      </w:r>
      <w:r>
        <w:rPr>
          <w:rFonts w:ascii="Times New Roman" w:hAnsi="Times New Roman" w:cs="Times New Roman"/>
          <w:sz w:val="20"/>
          <w:szCs w:val="20"/>
          <w:highlight w:val="yellow"/>
          <w:lang w:val="en-GB" w:eastAsia="ja-JP"/>
        </w:rPr>
        <w:t xml:space="preserve">includes </w:t>
      </w:r>
      <w:r w:rsidRPr="00780A14">
        <w:rPr>
          <w:rFonts w:ascii="Times New Roman" w:hAnsi="Times New Roman" w:cs="Times New Roman"/>
          <w:sz w:val="20"/>
          <w:szCs w:val="20"/>
          <w:highlight w:val="yellow"/>
          <w:lang w:val="en-GB" w:eastAsia="ja-JP"/>
        </w:rPr>
        <w:t xml:space="preserve">the </w:t>
      </w:r>
      <w:r w:rsidRPr="00780A14">
        <w:rPr>
          <w:rFonts w:ascii="Times New Roman" w:hAnsi="Times New Roman" w:cs="Times New Roman"/>
          <w:i/>
          <w:sz w:val="20"/>
          <w:szCs w:val="20"/>
          <w:highlight w:val="yellow"/>
          <w:lang w:val="en-GB" w:eastAsia="ja-JP"/>
        </w:rPr>
        <w:t>mrdc-SecondaryCellGroupConfig</w:t>
      </w:r>
      <w:r w:rsidRPr="00780A14">
        <w:rPr>
          <w:rFonts w:ascii="Times New Roman" w:hAnsi="Times New Roman" w:cs="Times New Roman"/>
          <w:sz w:val="20"/>
          <w:szCs w:val="20"/>
          <w:highlight w:val="yellow"/>
          <w:lang w:val="en-GB" w:eastAsia="ja-JP"/>
        </w:rPr>
        <w:t xml:space="preserve"> set to </w:t>
      </w:r>
      <w:r w:rsidRPr="00780A14">
        <w:rPr>
          <w:rFonts w:ascii="Times New Roman" w:hAnsi="Times New Roman" w:cs="Times New Roman"/>
          <w:i/>
          <w:sz w:val="20"/>
          <w:szCs w:val="20"/>
          <w:highlight w:val="yellow"/>
          <w:lang w:val="en-GB" w:eastAsia="ja-JP"/>
        </w:rPr>
        <w:t>release</w:t>
      </w:r>
    </w:p>
    <w:p w14:paraId="3CE6E6F3" w14:textId="1422D249" w:rsidR="00780A14" w:rsidRPr="00780A14" w:rsidRDefault="00780A14" w:rsidP="00780A14">
      <w:pPr>
        <w:overflowPunct w:val="0"/>
        <w:autoSpaceDE w:val="0"/>
        <w:autoSpaceDN w:val="0"/>
        <w:adjustRightInd w:val="0"/>
        <w:spacing w:after="180"/>
        <w:ind w:left="851" w:hanging="131"/>
        <w:textAlignment w:val="baseline"/>
        <w:rPr>
          <w:rFonts w:ascii="Times New Roman" w:eastAsia="Yu Mincho" w:hAnsi="Times New Roman" w:cs="Times New Roman"/>
          <w:sz w:val="20"/>
          <w:szCs w:val="20"/>
          <w:lang w:val="en-GB" w:eastAsia="ja-JP"/>
        </w:rPr>
      </w:pPr>
      <w:r w:rsidRPr="00780A14">
        <w:rPr>
          <w:rFonts w:ascii="Times New Roman" w:hAnsi="Times New Roman" w:cs="Times New Roman"/>
          <w:sz w:val="20"/>
          <w:szCs w:val="20"/>
          <w:highlight w:val="yellow"/>
          <w:lang w:val="en-GB" w:eastAsia="ja-JP"/>
        </w:rPr>
        <w:t>3&gt;send the release indication to SN;</w:t>
      </w:r>
    </w:p>
    <w:p w14:paraId="75525232" w14:textId="64D8E1DC" w:rsidR="00780A14" w:rsidRPr="00780A14" w:rsidRDefault="00780A14" w:rsidP="00780A14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Yu Mincho" w:hAnsi="Times New Roman" w:cs="Times New Roman"/>
          <w:sz w:val="20"/>
          <w:szCs w:val="20"/>
          <w:lang w:val="en-GB" w:eastAsia="ja-JP"/>
        </w:rPr>
      </w:pPr>
      <w:r w:rsidRPr="00780A14">
        <w:rPr>
          <w:rFonts w:ascii="Times New Roman" w:hAnsi="Times New Roman" w:cs="Times New Roman"/>
          <w:sz w:val="20"/>
          <w:szCs w:val="20"/>
          <w:lang w:val="en-GB" w:eastAsia="ja-JP"/>
        </w:rPr>
        <w:t>2&gt;</w:t>
      </w:r>
      <w:r w:rsidRPr="00780A14">
        <w:rPr>
          <w:rFonts w:ascii="Times New Roman" w:hAnsi="Times New Roman" w:cs="Times New Roman"/>
          <w:sz w:val="20"/>
          <w:szCs w:val="20"/>
          <w:lang w:val="en-GB" w:eastAsia="ja-JP"/>
        </w:rPr>
        <w:tab/>
        <w:t xml:space="preserve">apply the stored </w:t>
      </w:r>
      <w:r w:rsidRPr="00780A14">
        <w:rPr>
          <w:rFonts w:ascii="Times New Roman" w:hAnsi="Times New Roman" w:cs="Times New Roman"/>
          <w:i/>
          <w:iCs/>
          <w:sz w:val="20"/>
          <w:szCs w:val="20"/>
          <w:lang w:val="en-GB" w:eastAsia="ja-JP"/>
        </w:rPr>
        <w:t>condRRCReconfig</w:t>
      </w:r>
      <w:r w:rsidRPr="00780A14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of the selected cell and perform the actions as specified in 5.3.5.3;</w:t>
      </w:r>
    </w:p>
    <w:bookmarkEnd w:id="4"/>
    <w:bookmarkEnd w:id="5"/>
    <w:bookmarkEnd w:id="6"/>
    <w:bookmarkEnd w:id="7"/>
    <w:p w14:paraId="1E920BEA" w14:textId="13FCF2F0" w:rsidR="0008369A" w:rsidRPr="00037FDD" w:rsidRDefault="00B10DB3" w:rsidP="00037FDD">
      <w:pPr>
        <w:pStyle w:val="af4"/>
      </w:pPr>
      <w:r w:rsidRPr="00780A14">
        <w:t>***************************************************************************</w:t>
      </w:r>
    </w:p>
    <w:p w14:paraId="4E184E05" w14:textId="5CE598A2" w:rsidR="00A6754E" w:rsidRPr="00E6411C" w:rsidRDefault="00E6411C" w:rsidP="00E6411C">
      <w:pPr>
        <w:pStyle w:val="1"/>
        <w:rPr>
          <w:rFonts w:eastAsia="Batang"/>
          <w:lang w:val="en-US" w:eastAsia="ko-KR"/>
        </w:rPr>
      </w:pPr>
      <w:r w:rsidRPr="00E6411C">
        <w:rPr>
          <w:rFonts w:eastAsia="Batang" w:hint="eastAsia"/>
          <w:lang w:val="en-US" w:eastAsia="ko-KR"/>
        </w:rPr>
        <w:t>3.</w:t>
      </w:r>
      <w:r>
        <w:rPr>
          <w:rFonts w:eastAsia="Batang"/>
          <w:lang w:val="en-US" w:eastAsia="ko-KR"/>
        </w:rPr>
        <w:t xml:space="preserve"> </w:t>
      </w:r>
      <w:r w:rsidR="00A6754E" w:rsidRPr="00E6411C">
        <w:rPr>
          <w:rFonts w:eastAsia="Batang"/>
          <w:lang w:val="en-US" w:eastAsia="ko-KR"/>
        </w:rPr>
        <w:t>Conclusion</w:t>
      </w:r>
    </w:p>
    <w:p w14:paraId="671EE138" w14:textId="3F51DE90" w:rsidR="0085164C" w:rsidRPr="00F75F37" w:rsidRDefault="00A6754E" w:rsidP="00CE4956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F75F37">
        <w:rPr>
          <w:rFonts w:ascii="Times New Roman" w:hAnsi="Times New Roman" w:cs="Times New Roman"/>
          <w:sz w:val="20"/>
          <w:szCs w:val="20"/>
        </w:rPr>
        <w:t xml:space="preserve">We have discussed </w:t>
      </w:r>
      <w:r w:rsidR="0026427B" w:rsidRPr="0026427B">
        <w:rPr>
          <w:rFonts w:ascii="Times New Roman" w:hAnsi="Times New Roman" w:cs="Times New Roman"/>
          <w:sz w:val="20"/>
          <w:szCs w:val="20"/>
        </w:rPr>
        <w:t xml:space="preserve">remaining issue </w:t>
      </w:r>
      <w:r w:rsidR="0026427B" w:rsidRPr="0026427B">
        <w:rPr>
          <w:rFonts w:ascii="Times New Roman" w:hAnsi="Times New Roman" w:cs="Times New Roman" w:hint="eastAsia"/>
          <w:sz w:val="20"/>
          <w:szCs w:val="20"/>
        </w:rPr>
        <w:t xml:space="preserve">when </w:t>
      </w:r>
      <w:r w:rsidR="0026427B" w:rsidRPr="0026427B">
        <w:rPr>
          <w:rFonts w:ascii="Times New Roman" w:hAnsi="Times New Roman" w:cs="Times New Roman"/>
          <w:sz w:val="20"/>
          <w:szCs w:val="20"/>
        </w:rPr>
        <w:t>UE operates in MR-DC + CHO</w:t>
      </w:r>
      <w:r w:rsidR="0026427B">
        <w:rPr>
          <w:rFonts w:ascii="Times New Roman" w:hAnsi="Times New Roman" w:cs="Times New Roman"/>
          <w:sz w:val="20"/>
          <w:szCs w:val="20"/>
        </w:rPr>
        <w:t xml:space="preserve"> and provide potential solutions for these questions</w:t>
      </w:r>
      <w:r w:rsidRPr="00F75F37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0510B178" w14:textId="77777777" w:rsidR="00242C36" w:rsidRPr="00242C36" w:rsidRDefault="00242C36" w:rsidP="00242C36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242C36">
        <w:rPr>
          <w:rFonts w:ascii="Times New Roman" w:hAnsi="Times New Roman" w:cs="Times New Roman" w:hint="eastAsia"/>
          <w:b/>
          <w:bCs/>
          <w:sz w:val="20"/>
          <w:szCs w:val="20"/>
        </w:rPr>
        <w:t>O</w:t>
      </w:r>
      <w:r w:rsidRPr="00242C36">
        <w:rPr>
          <w:rFonts w:ascii="Times New Roman" w:hAnsi="Times New Roman" w:cs="Times New Roman"/>
          <w:b/>
          <w:bCs/>
          <w:sz w:val="20"/>
          <w:szCs w:val="20"/>
        </w:rPr>
        <w:t>bservation 1: RAN3 has agreed the CR w.r.t. the SN release scenario for the UE configured with CHO i.e. Master Node to eNB/gNB Change in section 10.8 of TS37.340, while further discussions are still needed w.r.t. CHO configured with SCG configuration i.e. HO with/without SN change in section 10.7 of TS37.340.</w:t>
      </w:r>
    </w:p>
    <w:p w14:paraId="58F99947" w14:textId="77777777" w:rsidR="000841D4" w:rsidRPr="000841D4" w:rsidRDefault="000841D4" w:rsidP="000841D4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0841D4">
        <w:rPr>
          <w:rFonts w:ascii="Times New Roman" w:hAnsi="Times New Roman" w:cs="Times New Roman" w:hint="eastAsia"/>
          <w:b/>
          <w:bCs/>
          <w:sz w:val="20"/>
          <w:szCs w:val="20"/>
        </w:rPr>
        <w:t>O</w:t>
      </w:r>
      <w:r w:rsidRPr="000841D4">
        <w:rPr>
          <w:rFonts w:ascii="Times New Roman" w:hAnsi="Times New Roman" w:cs="Times New Roman"/>
          <w:b/>
          <w:bCs/>
          <w:sz w:val="20"/>
          <w:szCs w:val="20"/>
        </w:rPr>
        <w:t>bservation 2: To solve the potential problem caused by CHO configured with SCG configuration, network implementation may increase the unreliability, the overall CHO configuration and the signaling overhead</w:t>
      </w:r>
      <w:r w:rsidRPr="000841D4">
        <w:rPr>
          <w:rFonts w:ascii="Times New Roman" w:hAnsi="Times New Roman" w:cs="Times New Roman" w:hint="eastAsia"/>
          <w:b/>
          <w:bCs/>
          <w:sz w:val="20"/>
          <w:szCs w:val="20"/>
        </w:rPr>
        <w:t>.</w:t>
      </w:r>
    </w:p>
    <w:p w14:paraId="520783FD" w14:textId="77777777" w:rsidR="00BF3189" w:rsidRPr="00BF3189" w:rsidRDefault="00BF3189" w:rsidP="00BF3189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BF3189">
        <w:rPr>
          <w:rFonts w:ascii="Times New Roman" w:hAnsi="Times New Roman" w:cs="Times New Roman" w:hint="eastAsia"/>
          <w:b/>
          <w:bCs/>
          <w:sz w:val="20"/>
          <w:szCs w:val="20"/>
        </w:rPr>
        <w:t>Observation</w:t>
      </w:r>
      <w:r w:rsidRPr="00BF3189">
        <w:rPr>
          <w:rFonts w:ascii="Times New Roman" w:hAnsi="Times New Roman" w:cs="Times New Roman"/>
          <w:b/>
          <w:bCs/>
          <w:sz w:val="20"/>
          <w:szCs w:val="20"/>
        </w:rPr>
        <w:t xml:space="preserve"> 3: The UE performs MR-DC release upon CHO execution if the </w:t>
      </w:r>
      <w:r w:rsidRPr="00BF3189">
        <w:rPr>
          <w:rFonts w:ascii="Times New Roman" w:hAnsi="Times New Roman" w:cs="Times New Roman"/>
          <w:b/>
          <w:bCs/>
          <w:i/>
          <w:iCs/>
          <w:sz w:val="20"/>
          <w:szCs w:val="20"/>
        </w:rPr>
        <w:t>mrdc-SecondaryCellGroupConfig</w:t>
      </w:r>
      <w:r w:rsidRPr="00BF318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BF3189">
        <w:rPr>
          <w:rFonts w:ascii="Times New Roman" w:hAnsi="Times New Roman" w:cs="Times New Roman" w:hint="eastAsia"/>
          <w:b/>
          <w:bCs/>
          <w:sz w:val="20"/>
          <w:szCs w:val="20"/>
        </w:rPr>
        <w:t>is</w:t>
      </w:r>
      <w:r w:rsidRPr="00BF3189">
        <w:rPr>
          <w:rFonts w:ascii="Times New Roman" w:hAnsi="Times New Roman" w:cs="Times New Roman"/>
          <w:b/>
          <w:bCs/>
          <w:sz w:val="20"/>
          <w:szCs w:val="20"/>
        </w:rPr>
        <w:t xml:space="preserve"> set to release in the target generated </w:t>
      </w:r>
      <w:r w:rsidRPr="00BF3189">
        <w:rPr>
          <w:rFonts w:ascii="Times New Roman" w:hAnsi="Times New Roman" w:cs="Times New Roman"/>
          <w:b/>
          <w:bCs/>
          <w:i/>
          <w:iCs/>
          <w:sz w:val="20"/>
          <w:szCs w:val="20"/>
        </w:rPr>
        <w:t>RRCReconfiguration</w:t>
      </w:r>
      <w:r w:rsidRPr="00BF3189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C79FB48" w14:textId="77777777" w:rsidR="00C84552" w:rsidRPr="00C84552" w:rsidRDefault="00C84552" w:rsidP="00C84552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C84552">
        <w:rPr>
          <w:rFonts w:ascii="Times New Roman" w:hAnsi="Times New Roman" w:cs="Times New Roman" w:hint="eastAsia"/>
          <w:b/>
          <w:bCs/>
          <w:sz w:val="20"/>
          <w:szCs w:val="20"/>
        </w:rPr>
        <w:t>Proposal</w:t>
      </w:r>
      <w:r w:rsidRPr="00C84552">
        <w:rPr>
          <w:rFonts w:ascii="Times New Roman" w:hAnsi="Times New Roman" w:cs="Times New Roman"/>
          <w:b/>
          <w:bCs/>
          <w:sz w:val="20"/>
          <w:szCs w:val="20"/>
        </w:rPr>
        <w:t xml:space="preserve"> 1: RAN2 is kindly asked to limit to the cases without further RAN3 impact in Rel-16, i.e. release the SN </w:t>
      </w:r>
      <w:r w:rsidRPr="00C84552">
        <w:rPr>
          <w:rFonts w:ascii="Times New Roman" w:hAnsi="Times New Roman" w:cs="Times New Roman" w:hint="eastAsia"/>
          <w:b/>
          <w:bCs/>
          <w:sz w:val="20"/>
          <w:szCs w:val="20"/>
        </w:rPr>
        <w:t>upon</w:t>
      </w:r>
      <w:r w:rsidRPr="00C84552">
        <w:rPr>
          <w:rFonts w:ascii="Times New Roman" w:hAnsi="Times New Roman" w:cs="Times New Roman"/>
          <w:b/>
          <w:bCs/>
          <w:sz w:val="20"/>
          <w:szCs w:val="20"/>
        </w:rPr>
        <w:t xml:space="preserve"> CHO execution.</w:t>
      </w:r>
    </w:p>
    <w:p w14:paraId="1576C397" w14:textId="77777777" w:rsidR="00C84552" w:rsidRPr="00C84552" w:rsidRDefault="00C84552" w:rsidP="00C84552">
      <w:pPr>
        <w:spacing w:after="180"/>
        <w:rPr>
          <w:rFonts w:ascii="Times New Roman" w:hAnsi="Times New Roman" w:cs="Times New Roman"/>
          <w:b/>
          <w:sz w:val="20"/>
          <w:szCs w:val="20"/>
        </w:rPr>
      </w:pPr>
      <w:r w:rsidRPr="00C84552">
        <w:rPr>
          <w:rFonts w:ascii="Times New Roman" w:hAnsi="Times New Roman" w:cs="Times New Roman" w:hint="eastAsia"/>
          <w:b/>
          <w:sz w:val="20"/>
          <w:szCs w:val="20"/>
        </w:rPr>
        <w:t>Proposal</w:t>
      </w:r>
      <w:r w:rsidRPr="00C84552">
        <w:rPr>
          <w:rFonts w:ascii="Times New Roman" w:hAnsi="Times New Roman" w:cs="Times New Roman"/>
          <w:b/>
          <w:sz w:val="20"/>
          <w:szCs w:val="20"/>
        </w:rPr>
        <w:t xml:space="preserve"> 2: The UE operating in MR-DC informs the SN about the SN-release indication from </w:t>
      </w:r>
      <w:r w:rsidRPr="00C84552">
        <w:rPr>
          <w:rFonts w:ascii="Times New Roman" w:hAnsi="Times New Roman" w:cs="Times New Roman" w:hint="eastAsia"/>
          <w:b/>
          <w:sz w:val="20"/>
          <w:szCs w:val="20"/>
        </w:rPr>
        <w:t>the</w:t>
      </w:r>
      <w:r w:rsidRPr="00C84552">
        <w:rPr>
          <w:rFonts w:ascii="Times New Roman" w:hAnsi="Times New Roman" w:cs="Times New Roman"/>
          <w:b/>
          <w:sz w:val="20"/>
          <w:szCs w:val="20"/>
        </w:rPr>
        <w:t xml:space="preserve"> source MN upon CHO execution.</w:t>
      </w:r>
    </w:p>
    <w:p w14:paraId="5CB67C4F" w14:textId="49D46055" w:rsidR="00FE140B" w:rsidRPr="00037FDD" w:rsidRDefault="007E3688" w:rsidP="002F6E11">
      <w:pPr>
        <w:spacing w:after="180"/>
        <w:rPr>
          <w:rFonts w:ascii="Times New Roman" w:hAnsi="Times New Roman" w:cs="Times New Roman"/>
          <w:b/>
          <w:sz w:val="20"/>
          <w:szCs w:val="20"/>
        </w:rPr>
      </w:pPr>
      <w:r w:rsidRPr="007E3688">
        <w:rPr>
          <w:rFonts w:ascii="Times New Roman" w:hAnsi="Times New Roman" w:cs="Times New Roman"/>
          <w:b/>
          <w:sz w:val="20"/>
          <w:szCs w:val="20"/>
        </w:rPr>
        <w:t>Proposal 3: Further discussions on the text proposal “Conditional reconfiguration execution as specified in clause 5.3.5.13.5.” can be postponed to Rel-17.</w:t>
      </w:r>
    </w:p>
    <w:p w14:paraId="2D4B6537" w14:textId="02828AA6" w:rsidR="005A0915" w:rsidRPr="00E6411C" w:rsidRDefault="00E6411C" w:rsidP="00E6411C">
      <w:pPr>
        <w:pStyle w:val="1"/>
        <w:rPr>
          <w:rFonts w:eastAsia="Batang"/>
          <w:lang w:val="en-US" w:eastAsia="ko-KR"/>
        </w:rPr>
      </w:pPr>
      <w:bookmarkStart w:id="8" w:name="OLE_LINK5"/>
      <w:r w:rsidRPr="00E6411C">
        <w:rPr>
          <w:rFonts w:eastAsia="Batang" w:hint="eastAsia"/>
          <w:lang w:val="en-US" w:eastAsia="ko-KR"/>
        </w:rPr>
        <w:t>4.</w:t>
      </w:r>
      <w:r>
        <w:rPr>
          <w:rFonts w:eastAsia="Batang"/>
          <w:lang w:val="en-US" w:eastAsia="ko-KR"/>
        </w:rPr>
        <w:t xml:space="preserve"> </w:t>
      </w:r>
      <w:r w:rsidR="005A0915" w:rsidRPr="00E6411C">
        <w:rPr>
          <w:rFonts w:eastAsia="Batang"/>
          <w:lang w:val="en-US" w:eastAsia="ko-KR"/>
        </w:rPr>
        <w:t>References</w:t>
      </w:r>
    </w:p>
    <w:bookmarkEnd w:id="8"/>
    <w:p w14:paraId="4076AA8C" w14:textId="0CE7727B" w:rsidR="00B83256" w:rsidRDefault="005A0915" w:rsidP="005E5578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5E557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[1]</w:t>
      </w:r>
      <w:r w:rsidR="008727E1" w:rsidRPr="008727E1">
        <w:t xml:space="preserve"> </w:t>
      </w:r>
      <w:r w:rsidR="008727E1" w:rsidRPr="008727E1">
        <w:rPr>
          <w:rFonts w:ascii="Times New Roman" w:eastAsia="Batang" w:hAnsi="Times New Roman" w:cs="Times New Roman"/>
          <w:sz w:val="20"/>
          <w:szCs w:val="20"/>
          <w:lang w:val="en-GB" w:eastAsia="en-US"/>
        </w:rPr>
        <w:t>R2-2002501</w:t>
      </w:r>
      <w:r w:rsidRPr="005E557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, “</w:t>
      </w:r>
      <w:r w:rsidR="00F17C08" w:rsidRPr="00F17C0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Report of 3GPP TSG RAN2#109-e meeting</w:t>
      </w:r>
      <w:r w:rsidRPr="005E5578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”, </w:t>
      </w:r>
      <w:r w:rsidR="00F17C08" w:rsidRPr="00F17C0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Online</w:t>
      </w:r>
      <w:r w:rsidRPr="005E557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.</w:t>
      </w:r>
    </w:p>
    <w:p w14:paraId="53FA1764" w14:textId="4217D996" w:rsidR="00207064" w:rsidRPr="00207064" w:rsidRDefault="00207064" w:rsidP="00207064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207064">
        <w:rPr>
          <w:rFonts w:ascii="Times New Roman" w:eastAsia="Batang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Batang" w:hAnsi="Times New Roman" w:cs="Times New Roman"/>
          <w:sz w:val="20"/>
          <w:szCs w:val="20"/>
          <w:lang w:val="en-GB" w:eastAsia="en-US"/>
        </w:rPr>
        <w:t>2</w:t>
      </w:r>
      <w:r w:rsidR="008727E1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] </w:t>
      </w:r>
      <w:r w:rsidRPr="00207064">
        <w:rPr>
          <w:rFonts w:ascii="Times New Roman" w:eastAsia="Batang" w:hAnsi="Times New Roman" w:cs="Times New Roman"/>
          <w:sz w:val="20"/>
          <w:szCs w:val="20"/>
          <w:lang w:val="en-GB" w:eastAsia="en-US"/>
        </w:rPr>
        <w:t>Chairman notes, “Draft_RAN2-109bis-e_MeetingReport_v1”, Elbonia.</w:t>
      </w:r>
    </w:p>
    <w:p w14:paraId="2379A636" w14:textId="10EADDD2" w:rsidR="002A5961" w:rsidRPr="00207064" w:rsidRDefault="002A5961" w:rsidP="005E5578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5E5578">
        <w:rPr>
          <w:rFonts w:ascii="Times New Roman" w:eastAsia="Batang" w:hAnsi="Times New Roman" w:cs="Times New Roman"/>
          <w:sz w:val="20"/>
          <w:szCs w:val="20"/>
          <w:lang w:val="en-GB" w:eastAsia="en-US"/>
        </w:rPr>
        <w:t>[</w:t>
      </w:r>
      <w:r w:rsidR="00207064">
        <w:rPr>
          <w:rFonts w:ascii="Times New Roman" w:eastAsia="Batang" w:hAnsi="Times New Roman" w:cs="Times New Roman"/>
          <w:sz w:val="20"/>
          <w:szCs w:val="20"/>
          <w:lang w:val="en-GB" w:eastAsia="en-US"/>
        </w:rPr>
        <w:t>3</w:t>
      </w:r>
      <w:r w:rsidRPr="005E5578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] </w:t>
      </w:r>
      <w:r w:rsidR="00207064" w:rsidRPr="00207064">
        <w:rPr>
          <w:rFonts w:ascii="Times New Roman" w:eastAsia="Batang" w:hAnsi="Times New Roman" w:cs="Times New Roman"/>
          <w:sz w:val="20"/>
          <w:szCs w:val="20"/>
          <w:lang w:val="en-GB" w:eastAsia="en-US"/>
        </w:rPr>
        <w:t>R3-202780</w:t>
      </w:r>
      <w:r w:rsidR="00473CE5" w:rsidRPr="005E5578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, </w:t>
      </w:r>
      <w:r w:rsidR="00207064" w:rsidRPr="00207064">
        <w:rPr>
          <w:rFonts w:ascii="Times New Roman" w:eastAsia="Batang" w:hAnsi="Times New Roman" w:cs="Times New Roman"/>
          <w:sz w:val="20"/>
          <w:szCs w:val="20"/>
          <w:lang w:val="en-GB" w:eastAsia="en-US"/>
        </w:rPr>
        <w:t>CHO in MR-DC operation</w:t>
      </w:r>
      <w:r w:rsidR="00D67D70" w:rsidRPr="00D67D70">
        <w:rPr>
          <w:rFonts w:ascii="Times New Roman" w:eastAsia="Batang" w:hAnsi="Times New Roman" w:cs="Times New Roman"/>
          <w:sz w:val="20"/>
          <w:szCs w:val="20"/>
          <w:lang w:val="en-GB" w:eastAsia="en-US"/>
        </w:rPr>
        <w:t>, Online</w:t>
      </w:r>
      <w:r w:rsidR="001A3D77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 </w:t>
      </w:r>
    </w:p>
    <w:sectPr w:rsidR="002A5961" w:rsidRPr="00207064" w:rsidSect="0073388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59389" w14:textId="77777777" w:rsidR="00D21A29" w:rsidRDefault="00D21A29" w:rsidP="003A6E99">
      <w:r>
        <w:separator/>
      </w:r>
    </w:p>
  </w:endnote>
  <w:endnote w:type="continuationSeparator" w:id="0">
    <w:p w14:paraId="63FFA883" w14:textId="77777777" w:rsidR="00D21A29" w:rsidRDefault="00D21A29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0C5AF" w14:textId="77777777" w:rsidR="00D21A29" w:rsidRDefault="00D21A29" w:rsidP="003A6E99">
      <w:r>
        <w:separator/>
      </w:r>
    </w:p>
  </w:footnote>
  <w:footnote w:type="continuationSeparator" w:id="0">
    <w:p w14:paraId="445C5295" w14:textId="77777777" w:rsidR="00D21A29" w:rsidRDefault="00D21A29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24B"/>
    <w:rsid w:val="000044FF"/>
    <w:rsid w:val="00004F2E"/>
    <w:rsid w:val="000168D1"/>
    <w:rsid w:val="00016D71"/>
    <w:rsid w:val="00030311"/>
    <w:rsid w:val="00031D41"/>
    <w:rsid w:val="00037FDD"/>
    <w:rsid w:val="000405EE"/>
    <w:rsid w:val="00043663"/>
    <w:rsid w:val="00054332"/>
    <w:rsid w:val="00060AD9"/>
    <w:rsid w:val="00074392"/>
    <w:rsid w:val="000811A5"/>
    <w:rsid w:val="0008369A"/>
    <w:rsid w:val="000841D4"/>
    <w:rsid w:val="0009108B"/>
    <w:rsid w:val="000918B1"/>
    <w:rsid w:val="00093427"/>
    <w:rsid w:val="00093A79"/>
    <w:rsid w:val="000A0FF2"/>
    <w:rsid w:val="000A1A26"/>
    <w:rsid w:val="000A6402"/>
    <w:rsid w:val="000A7CFB"/>
    <w:rsid w:val="000D3781"/>
    <w:rsid w:val="000D3E97"/>
    <w:rsid w:val="000D7970"/>
    <w:rsid w:val="000E1612"/>
    <w:rsid w:val="000E41B7"/>
    <w:rsid w:val="00100AC6"/>
    <w:rsid w:val="001172D4"/>
    <w:rsid w:val="0012084E"/>
    <w:rsid w:val="00123152"/>
    <w:rsid w:val="0012379B"/>
    <w:rsid w:val="001241CC"/>
    <w:rsid w:val="001249A5"/>
    <w:rsid w:val="001258F1"/>
    <w:rsid w:val="00131EF0"/>
    <w:rsid w:val="00146DEC"/>
    <w:rsid w:val="001730C7"/>
    <w:rsid w:val="0018114C"/>
    <w:rsid w:val="00184E79"/>
    <w:rsid w:val="00193336"/>
    <w:rsid w:val="00193DAB"/>
    <w:rsid w:val="001954FE"/>
    <w:rsid w:val="001A2776"/>
    <w:rsid w:val="001A3D77"/>
    <w:rsid w:val="001A5C09"/>
    <w:rsid w:val="001B1FCE"/>
    <w:rsid w:val="001B63CF"/>
    <w:rsid w:val="001C7097"/>
    <w:rsid w:val="001D1887"/>
    <w:rsid w:val="001E5798"/>
    <w:rsid w:val="001E6908"/>
    <w:rsid w:val="001F0AE8"/>
    <w:rsid w:val="001F1ECC"/>
    <w:rsid w:val="00200F57"/>
    <w:rsid w:val="002012A3"/>
    <w:rsid w:val="0020434C"/>
    <w:rsid w:val="00207064"/>
    <w:rsid w:val="00216FD8"/>
    <w:rsid w:val="00217545"/>
    <w:rsid w:val="00222D6D"/>
    <w:rsid w:val="0022514C"/>
    <w:rsid w:val="00225578"/>
    <w:rsid w:val="00227796"/>
    <w:rsid w:val="002328E5"/>
    <w:rsid w:val="00242C36"/>
    <w:rsid w:val="0024308A"/>
    <w:rsid w:val="0026427B"/>
    <w:rsid w:val="0028114D"/>
    <w:rsid w:val="00291BA8"/>
    <w:rsid w:val="00292C38"/>
    <w:rsid w:val="002935A3"/>
    <w:rsid w:val="002A5961"/>
    <w:rsid w:val="002B584A"/>
    <w:rsid w:val="002C072D"/>
    <w:rsid w:val="002C60F0"/>
    <w:rsid w:val="002D352D"/>
    <w:rsid w:val="002E09C9"/>
    <w:rsid w:val="002E2A28"/>
    <w:rsid w:val="002E35D5"/>
    <w:rsid w:val="002E442F"/>
    <w:rsid w:val="002F1657"/>
    <w:rsid w:val="002F6E11"/>
    <w:rsid w:val="003041E6"/>
    <w:rsid w:val="0031333A"/>
    <w:rsid w:val="003148D2"/>
    <w:rsid w:val="00323463"/>
    <w:rsid w:val="00332CA5"/>
    <w:rsid w:val="003338FB"/>
    <w:rsid w:val="00334326"/>
    <w:rsid w:val="00334B11"/>
    <w:rsid w:val="003430BF"/>
    <w:rsid w:val="00343E0C"/>
    <w:rsid w:val="00364C9B"/>
    <w:rsid w:val="00371515"/>
    <w:rsid w:val="00384317"/>
    <w:rsid w:val="003932CA"/>
    <w:rsid w:val="00394D39"/>
    <w:rsid w:val="00397851"/>
    <w:rsid w:val="003A1DD7"/>
    <w:rsid w:val="003A569D"/>
    <w:rsid w:val="003A6E99"/>
    <w:rsid w:val="003B582D"/>
    <w:rsid w:val="003C032C"/>
    <w:rsid w:val="003C4C62"/>
    <w:rsid w:val="003D0064"/>
    <w:rsid w:val="003D1687"/>
    <w:rsid w:val="003D6B4E"/>
    <w:rsid w:val="003F39A1"/>
    <w:rsid w:val="003F5135"/>
    <w:rsid w:val="00402C03"/>
    <w:rsid w:val="00403485"/>
    <w:rsid w:val="00404CB8"/>
    <w:rsid w:val="004065A0"/>
    <w:rsid w:val="004074B5"/>
    <w:rsid w:val="00413D40"/>
    <w:rsid w:val="004200DB"/>
    <w:rsid w:val="004240AD"/>
    <w:rsid w:val="00444EA3"/>
    <w:rsid w:val="00447744"/>
    <w:rsid w:val="004579F7"/>
    <w:rsid w:val="00462B98"/>
    <w:rsid w:val="00465C0D"/>
    <w:rsid w:val="004711C4"/>
    <w:rsid w:val="004711EC"/>
    <w:rsid w:val="004721BA"/>
    <w:rsid w:val="004734D9"/>
    <w:rsid w:val="00473CE5"/>
    <w:rsid w:val="0048571C"/>
    <w:rsid w:val="00494779"/>
    <w:rsid w:val="00494BE3"/>
    <w:rsid w:val="004966CF"/>
    <w:rsid w:val="004A3175"/>
    <w:rsid w:val="004A6489"/>
    <w:rsid w:val="004D474C"/>
    <w:rsid w:val="004E1C3A"/>
    <w:rsid w:val="004E72DF"/>
    <w:rsid w:val="005250CC"/>
    <w:rsid w:val="0053610C"/>
    <w:rsid w:val="00543437"/>
    <w:rsid w:val="00552EF1"/>
    <w:rsid w:val="005634CF"/>
    <w:rsid w:val="00575318"/>
    <w:rsid w:val="00581EFC"/>
    <w:rsid w:val="00584F26"/>
    <w:rsid w:val="00590476"/>
    <w:rsid w:val="00592CAF"/>
    <w:rsid w:val="0059350C"/>
    <w:rsid w:val="00593554"/>
    <w:rsid w:val="00594852"/>
    <w:rsid w:val="005A0915"/>
    <w:rsid w:val="005A6BE8"/>
    <w:rsid w:val="005B7FEC"/>
    <w:rsid w:val="005D1923"/>
    <w:rsid w:val="005D568D"/>
    <w:rsid w:val="005E03E8"/>
    <w:rsid w:val="005E386B"/>
    <w:rsid w:val="005E5578"/>
    <w:rsid w:val="005F63E4"/>
    <w:rsid w:val="006108AB"/>
    <w:rsid w:val="00612389"/>
    <w:rsid w:val="006133D7"/>
    <w:rsid w:val="00624E6D"/>
    <w:rsid w:val="00630E6B"/>
    <w:rsid w:val="006333CB"/>
    <w:rsid w:val="00642CF9"/>
    <w:rsid w:val="0064605C"/>
    <w:rsid w:val="0065224B"/>
    <w:rsid w:val="0066083B"/>
    <w:rsid w:val="006618F9"/>
    <w:rsid w:val="00661EC3"/>
    <w:rsid w:val="00663FB0"/>
    <w:rsid w:val="006671FF"/>
    <w:rsid w:val="0066788B"/>
    <w:rsid w:val="00672928"/>
    <w:rsid w:val="00674611"/>
    <w:rsid w:val="00676E95"/>
    <w:rsid w:val="006812C6"/>
    <w:rsid w:val="00682636"/>
    <w:rsid w:val="00684BE5"/>
    <w:rsid w:val="00690118"/>
    <w:rsid w:val="00693D64"/>
    <w:rsid w:val="00695A23"/>
    <w:rsid w:val="006A24DB"/>
    <w:rsid w:val="006A3628"/>
    <w:rsid w:val="006A6236"/>
    <w:rsid w:val="006B06ED"/>
    <w:rsid w:val="006B09A3"/>
    <w:rsid w:val="006B0DCD"/>
    <w:rsid w:val="006B7090"/>
    <w:rsid w:val="006C4B22"/>
    <w:rsid w:val="006D019D"/>
    <w:rsid w:val="006D15A2"/>
    <w:rsid w:val="006D1E4F"/>
    <w:rsid w:val="006D2848"/>
    <w:rsid w:val="006D67EF"/>
    <w:rsid w:val="006D7D7B"/>
    <w:rsid w:val="006D7EA1"/>
    <w:rsid w:val="006F3BDA"/>
    <w:rsid w:val="006F6FD4"/>
    <w:rsid w:val="0070539F"/>
    <w:rsid w:val="00711EB6"/>
    <w:rsid w:val="007204C8"/>
    <w:rsid w:val="00720CF2"/>
    <w:rsid w:val="00727E28"/>
    <w:rsid w:val="007311C6"/>
    <w:rsid w:val="0073388D"/>
    <w:rsid w:val="007344B1"/>
    <w:rsid w:val="0074200B"/>
    <w:rsid w:val="00756266"/>
    <w:rsid w:val="007605D4"/>
    <w:rsid w:val="00761D01"/>
    <w:rsid w:val="007658F9"/>
    <w:rsid w:val="00775B4A"/>
    <w:rsid w:val="00780A14"/>
    <w:rsid w:val="007820F2"/>
    <w:rsid w:val="00783FB8"/>
    <w:rsid w:val="00792E66"/>
    <w:rsid w:val="007964F8"/>
    <w:rsid w:val="00797FA1"/>
    <w:rsid w:val="007A0D59"/>
    <w:rsid w:val="007A29A2"/>
    <w:rsid w:val="007A3E88"/>
    <w:rsid w:val="007A4E68"/>
    <w:rsid w:val="007B00AB"/>
    <w:rsid w:val="007B2737"/>
    <w:rsid w:val="007B4CA2"/>
    <w:rsid w:val="007B5284"/>
    <w:rsid w:val="007D11C2"/>
    <w:rsid w:val="007D4E71"/>
    <w:rsid w:val="007E20F0"/>
    <w:rsid w:val="007E3688"/>
    <w:rsid w:val="007F0DAC"/>
    <w:rsid w:val="007F5710"/>
    <w:rsid w:val="00801F01"/>
    <w:rsid w:val="00827C95"/>
    <w:rsid w:val="0083427D"/>
    <w:rsid w:val="008415F7"/>
    <w:rsid w:val="0084210A"/>
    <w:rsid w:val="008444BC"/>
    <w:rsid w:val="0085164C"/>
    <w:rsid w:val="00857976"/>
    <w:rsid w:val="00861754"/>
    <w:rsid w:val="00865AF8"/>
    <w:rsid w:val="0087024B"/>
    <w:rsid w:val="008727E1"/>
    <w:rsid w:val="00873F55"/>
    <w:rsid w:val="008755C7"/>
    <w:rsid w:val="008919E5"/>
    <w:rsid w:val="00892EDA"/>
    <w:rsid w:val="008A3518"/>
    <w:rsid w:val="008A59A0"/>
    <w:rsid w:val="008B0C30"/>
    <w:rsid w:val="008B61A8"/>
    <w:rsid w:val="008C2570"/>
    <w:rsid w:val="008D1289"/>
    <w:rsid w:val="008D51E7"/>
    <w:rsid w:val="008D7B08"/>
    <w:rsid w:val="008E4990"/>
    <w:rsid w:val="008F6E78"/>
    <w:rsid w:val="009114D9"/>
    <w:rsid w:val="009145A3"/>
    <w:rsid w:val="00943DC5"/>
    <w:rsid w:val="009448C9"/>
    <w:rsid w:val="00946389"/>
    <w:rsid w:val="009515FB"/>
    <w:rsid w:val="0095705F"/>
    <w:rsid w:val="00970BC5"/>
    <w:rsid w:val="0097106B"/>
    <w:rsid w:val="009729FD"/>
    <w:rsid w:val="009740D7"/>
    <w:rsid w:val="009751F6"/>
    <w:rsid w:val="00975DC0"/>
    <w:rsid w:val="00976D26"/>
    <w:rsid w:val="009848DE"/>
    <w:rsid w:val="00995FDB"/>
    <w:rsid w:val="009A3944"/>
    <w:rsid w:val="009A57DB"/>
    <w:rsid w:val="009B6687"/>
    <w:rsid w:val="009C1BDA"/>
    <w:rsid w:val="009D50E1"/>
    <w:rsid w:val="009F1C76"/>
    <w:rsid w:val="00A0095B"/>
    <w:rsid w:val="00A02B2C"/>
    <w:rsid w:val="00A12166"/>
    <w:rsid w:val="00A31F3F"/>
    <w:rsid w:val="00A32079"/>
    <w:rsid w:val="00A32D88"/>
    <w:rsid w:val="00A35C39"/>
    <w:rsid w:val="00A479C7"/>
    <w:rsid w:val="00A50B06"/>
    <w:rsid w:val="00A514C9"/>
    <w:rsid w:val="00A60775"/>
    <w:rsid w:val="00A6203B"/>
    <w:rsid w:val="00A664E9"/>
    <w:rsid w:val="00A6754E"/>
    <w:rsid w:val="00A766FE"/>
    <w:rsid w:val="00A77BD7"/>
    <w:rsid w:val="00A81A81"/>
    <w:rsid w:val="00A8457C"/>
    <w:rsid w:val="00A866B5"/>
    <w:rsid w:val="00A90091"/>
    <w:rsid w:val="00A9690D"/>
    <w:rsid w:val="00AA1C06"/>
    <w:rsid w:val="00AA5CFC"/>
    <w:rsid w:val="00AB5A9B"/>
    <w:rsid w:val="00AC2FEF"/>
    <w:rsid w:val="00AC5BBC"/>
    <w:rsid w:val="00AC6488"/>
    <w:rsid w:val="00AD029D"/>
    <w:rsid w:val="00AD5371"/>
    <w:rsid w:val="00AE10A9"/>
    <w:rsid w:val="00AF2B62"/>
    <w:rsid w:val="00B03081"/>
    <w:rsid w:val="00B031F5"/>
    <w:rsid w:val="00B05031"/>
    <w:rsid w:val="00B1038C"/>
    <w:rsid w:val="00B10DB3"/>
    <w:rsid w:val="00B1263C"/>
    <w:rsid w:val="00B128D1"/>
    <w:rsid w:val="00B42714"/>
    <w:rsid w:val="00B44BEE"/>
    <w:rsid w:val="00B4640E"/>
    <w:rsid w:val="00B475DB"/>
    <w:rsid w:val="00B50E30"/>
    <w:rsid w:val="00B512ED"/>
    <w:rsid w:val="00B51AC6"/>
    <w:rsid w:val="00B558B6"/>
    <w:rsid w:val="00B56DEC"/>
    <w:rsid w:val="00B81DC9"/>
    <w:rsid w:val="00B82DFE"/>
    <w:rsid w:val="00B83256"/>
    <w:rsid w:val="00B84FAB"/>
    <w:rsid w:val="00B92E6D"/>
    <w:rsid w:val="00B94DCC"/>
    <w:rsid w:val="00BA203D"/>
    <w:rsid w:val="00BA649F"/>
    <w:rsid w:val="00BB0613"/>
    <w:rsid w:val="00BB7DE5"/>
    <w:rsid w:val="00BC076F"/>
    <w:rsid w:val="00BC0B6F"/>
    <w:rsid w:val="00BE0382"/>
    <w:rsid w:val="00BE5E3F"/>
    <w:rsid w:val="00BE70A7"/>
    <w:rsid w:val="00BF0F23"/>
    <w:rsid w:val="00BF2BE9"/>
    <w:rsid w:val="00BF3189"/>
    <w:rsid w:val="00C00BB9"/>
    <w:rsid w:val="00C06D4C"/>
    <w:rsid w:val="00C235E8"/>
    <w:rsid w:val="00C23AE5"/>
    <w:rsid w:val="00C25390"/>
    <w:rsid w:val="00C322E5"/>
    <w:rsid w:val="00C346FF"/>
    <w:rsid w:val="00C34806"/>
    <w:rsid w:val="00C36645"/>
    <w:rsid w:val="00C401D5"/>
    <w:rsid w:val="00C6145F"/>
    <w:rsid w:val="00C7127D"/>
    <w:rsid w:val="00C76E5F"/>
    <w:rsid w:val="00C83DA1"/>
    <w:rsid w:val="00C84552"/>
    <w:rsid w:val="00C950A7"/>
    <w:rsid w:val="00C95BB8"/>
    <w:rsid w:val="00C97FD1"/>
    <w:rsid w:val="00CA2535"/>
    <w:rsid w:val="00CA490D"/>
    <w:rsid w:val="00CB0DBA"/>
    <w:rsid w:val="00CC1BA2"/>
    <w:rsid w:val="00CD26F9"/>
    <w:rsid w:val="00CD5DB8"/>
    <w:rsid w:val="00CD643E"/>
    <w:rsid w:val="00CE0483"/>
    <w:rsid w:val="00CE4956"/>
    <w:rsid w:val="00CF1A23"/>
    <w:rsid w:val="00D010B6"/>
    <w:rsid w:val="00D04373"/>
    <w:rsid w:val="00D05E41"/>
    <w:rsid w:val="00D12C97"/>
    <w:rsid w:val="00D20A9A"/>
    <w:rsid w:val="00D21864"/>
    <w:rsid w:val="00D21A29"/>
    <w:rsid w:val="00D265AE"/>
    <w:rsid w:val="00D30F39"/>
    <w:rsid w:val="00D31841"/>
    <w:rsid w:val="00D628FA"/>
    <w:rsid w:val="00D6540D"/>
    <w:rsid w:val="00D67D70"/>
    <w:rsid w:val="00D76564"/>
    <w:rsid w:val="00D774B3"/>
    <w:rsid w:val="00D801DD"/>
    <w:rsid w:val="00D83239"/>
    <w:rsid w:val="00D85BD8"/>
    <w:rsid w:val="00D911E7"/>
    <w:rsid w:val="00D948A8"/>
    <w:rsid w:val="00D967F5"/>
    <w:rsid w:val="00DA19CA"/>
    <w:rsid w:val="00DA49B7"/>
    <w:rsid w:val="00DA4F5E"/>
    <w:rsid w:val="00DA5666"/>
    <w:rsid w:val="00DC3542"/>
    <w:rsid w:val="00DC448B"/>
    <w:rsid w:val="00DD74E4"/>
    <w:rsid w:val="00DE1785"/>
    <w:rsid w:val="00DE4146"/>
    <w:rsid w:val="00DF1C6E"/>
    <w:rsid w:val="00DF357A"/>
    <w:rsid w:val="00DF5843"/>
    <w:rsid w:val="00DF618D"/>
    <w:rsid w:val="00E00566"/>
    <w:rsid w:val="00E00832"/>
    <w:rsid w:val="00E00C14"/>
    <w:rsid w:val="00E04EAD"/>
    <w:rsid w:val="00E0604A"/>
    <w:rsid w:val="00E115F7"/>
    <w:rsid w:val="00E12E8E"/>
    <w:rsid w:val="00E305F3"/>
    <w:rsid w:val="00E40FAF"/>
    <w:rsid w:val="00E46732"/>
    <w:rsid w:val="00E54D23"/>
    <w:rsid w:val="00E6411C"/>
    <w:rsid w:val="00E8204A"/>
    <w:rsid w:val="00E85586"/>
    <w:rsid w:val="00E903C2"/>
    <w:rsid w:val="00E90A30"/>
    <w:rsid w:val="00E947AE"/>
    <w:rsid w:val="00EB429A"/>
    <w:rsid w:val="00EB701F"/>
    <w:rsid w:val="00EC3148"/>
    <w:rsid w:val="00EC6DE2"/>
    <w:rsid w:val="00ED3830"/>
    <w:rsid w:val="00ED40A5"/>
    <w:rsid w:val="00EE219D"/>
    <w:rsid w:val="00EE7B13"/>
    <w:rsid w:val="00EF494D"/>
    <w:rsid w:val="00EF4999"/>
    <w:rsid w:val="00EF5C90"/>
    <w:rsid w:val="00F02853"/>
    <w:rsid w:val="00F03FBF"/>
    <w:rsid w:val="00F10996"/>
    <w:rsid w:val="00F17C08"/>
    <w:rsid w:val="00F217D1"/>
    <w:rsid w:val="00F221EE"/>
    <w:rsid w:val="00F432A9"/>
    <w:rsid w:val="00F4689D"/>
    <w:rsid w:val="00F62494"/>
    <w:rsid w:val="00F65799"/>
    <w:rsid w:val="00F67DAA"/>
    <w:rsid w:val="00F703C3"/>
    <w:rsid w:val="00F712AA"/>
    <w:rsid w:val="00F744B2"/>
    <w:rsid w:val="00F75F37"/>
    <w:rsid w:val="00F86E1C"/>
    <w:rsid w:val="00FA0EB8"/>
    <w:rsid w:val="00FA122D"/>
    <w:rsid w:val="00FB61B5"/>
    <w:rsid w:val="00FB7BAA"/>
    <w:rsid w:val="00FC03AC"/>
    <w:rsid w:val="00FC1E57"/>
    <w:rsid w:val="00FC7873"/>
    <w:rsid w:val="00FE140B"/>
    <w:rsid w:val="00FE427A"/>
    <w:rsid w:val="00FE5746"/>
    <w:rsid w:val="00FF2A75"/>
    <w:rsid w:val="00FF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3F361"/>
  <w15:docId w15:val="{C11D7CD9-0278-714B-97F9-77C4BA12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0C7"/>
  </w:style>
  <w:style w:type="paragraph" w:styleId="1">
    <w:name w:val="heading 1"/>
    <w:aliases w:val="H1"/>
    <w:next w:val="a"/>
    <w:link w:val="10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705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705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ext2">
    <w:name w:val="Doc-text2"/>
    <w:basedOn w:val="a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a3">
    <w:name w:val="List Paragraph"/>
    <w:basedOn w:val="a"/>
    <w:uiPriority w:val="34"/>
    <w:qFormat/>
    <w:rsid w:val="00193336"/>
    <w:pPr>
      <w:ind w:left="720"/>
      <w:contextualSpacing/>
    </w:pPr>
  </w:style>
  <w:style w:type="character" w:customStyle="1" w:styleId="10">
    <w:name w:val="标题 1 字符"/>
    <w:aliases w:val="H1 字符"/>
    <w:basedOn w:val="a0"/>
    <w:link w:val="1"/>
    <w:rsid w:val="00A6754E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50">
    <w:name w:val="标题 5 字符"/>
    <w:basedOn w:val="a0"/>
    <w:link w:val="5"/>
    <w:semiHidden/>
    <w:rsid w:val="00A6754E"/>
    <w:rPr>
      <w:rFonts w:ascii="Arial" w:eastAsia="宋体" w:hAnsi="Arial" w:cs="Times New Roman"/>
      <w:sz w:val="22"/>
      <w:szCs w:val="20"/>
      <w:lang w:val="en-GB" w:eastAsia="en-US"/>
    </w:rPr>
  </w:style>
  <w:style w:type="character" w:styleId="a4">
    <w:name w:val="Hyperlink"/>
    <w:unhideWhenUsed/>
    <w:rsid w:val="00A6754E"/>
    <w:rPr>
      <w:color w:val="0000FF"/>
      <w:u w:val="single"/>
    </w:rPr>
  </w:style>
  <w:style w:type="character" w:customStyle="1" w:styleId="a5">
    <w:name w:val="页眉 字符"/>
    <w:aliases w:val="header odd 字符"/>
    <w:basedOn w:val="a0"/>
    <w:link w:val="a6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a6">
    <w:name w:val="header"/>
    <w:aliases w:val="header odd"/>
    <w:link w:val="a5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1">
    <w:name w:val="页眉 字符1"/>
    <w:basedOn w:val="a0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a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a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a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a7">
    <w:name w:val="Table Grid"/>
    <w:basedOn w:val="a1"/>
    <w:rsid w:val="00A6754E"/>
    <w:rPr>
      <w:rFonts w:ascii="Times New Roman" w:eastAsia="Malgun Gothic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 w:cs="Times New Roman"/>
      <w:sz w:val="22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aa">
    <w:name w:val="Document Map"/>
    <w:basedOn w:val="a"/>
    <w:link w:val="ab"/>
    <w:uiPriority w:val="99"/>
    <w:semiHidden/>
    <w:unhideWhenUsed/>
    <w:rsid w:val="00B94DCC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uiPriority w:val="99"/>
    <w:semiHidden/>
    <w:rsid w:val="00B94DCC"/>
    <w:rPr>
      <w:rFonts w:ascii="宋体" w:eastAsia="宋体"/>
      <w:sz w:val="18"/>
      <w:szCs w:val="18"/>
    </w:rPr>
  </w:style>
  <w:style w:type="character" w:styleId="ac">
    <w:name w:val="annotation reference"/>
    <w:basedOn w:val="a0"/>
    <w:unhideWhenUsed/>
    <w:qFormat/>
    <w:rsid w:val="00B94DCC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qFormat/>
    <w:rsid w:val="00B94DCC"/>
  </w:style>
  <w:style w:type="character" w:customStyle="1" w:styleId="ae">
    <w:name w:val="批注文字 字符"/>
    <w:basedOn w:val="a0"/>
    <w:link w:val="ad"/>
    <w:uiPriority w:val="99"/>
    <w:qFormat/>
    <w:rsid w:val="00B94DC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94DC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B94DC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B94DCC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B94DCC"/>
    <w:rPr>
      <w:sz w:val="18"/>
      <w:szCs w:val="18"/>
    </w:rPr>
  </w:style>
  <w:style w:type="paragraph" w:styleId="af3">
    <w:name w:val="Revision"/>
    <w:hidden/>
    <w:uiPriority w:val="99"/>
    <w:semiHidden/>
    <w:rsid w:val="00CE4956"/>
  </w:style>
  <w:style w:type="paragraph" w:customStyle="1" w:styleId="Agreement">
    <w:name w:val="Agreement"/>
    <w:basedOn w:val="a"/>
    <w:next w:val="Doc-text2"/>
    <w:qFormat/>
    <w:rsid w:val="007A3E88"/>
    <w:pPr>
      <w:numPr>
        <w:numId w:val="8"/>
      </w:numPr>
      <w:tabs>
        <w:tab w:val="clear" w:pos="1637"/>
        <w:tab w:val="num" w:pos="1619"/>
      </w:tabs>
      <w:spacing w:before="60"/>
      <w:ind w:left="1619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3GPPHeader">
    <w:name w:val="3GPP_Header"/>
    <w:basedOn w:val="af4"/>
    <w:rsid w:val="003932C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cs="Times New Roman"/>
      <w:b/>
      <w:szCs w:val="20"/>
      <w:lang w:val="en-GB"/>
    </w:rPr>
  </w:style>
  <w:style w:type="paragraph" w:styleId="af4">
    <w:name w:val="Body Text"/>
    <w:basedOn w:val="a"/>
    <w:link w:val="af5"/>
    <w:uiPriority w:val="99"/>
    <w:unhideWhenUsed/>
    <w:rsid w:val="003932CA"/>
    <w:pPr>
      <w:spacing w:after="120"/>
    </w:pPr>
  </w:style>
  <w:style w:type="character" w:customStyle="1" w:styleId="af5">
    <w:name w:val="正文文本 字符"/>
    <w:basedOn w:val="a0"/>
    <w:link w:val="af4"/>
    <w:uiPriority w:val="99"/>
    <w:rsid w:val="003932CA"/>
  </w:style>
  <w:style w:type="paragraph" w:customStyle="1" w:styleId="Proposal">
    <w:name w:val="Proposal"/>
    <w:basedOn w:val="af4"/>
    <w:rsid w:val="001B1FCE"/>
    <w:pPr>
      <w:numPr>
        <w:numId w:val="9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hAnsi="Arial" w:cs="Times New Roman"/>
      <w:b/>
      <w:bCs/>
      <w:sz w:val="20"/>
      <w:szCs w:val="20"/>
      <w:lang w:val="en-GB"/>
    </w:rPr>
  </w:style>
  <w:style w:type="character" w:customStyle="1" w:styleId="20">
    <w:name w:val="标题 2 字符"/>
    <w:basedOn w:val="a0"/>
    <w:link w:val="2"/>
    <w:uiPriority w:val="9"/>
    <w:semiHidden/>
    <w:rsid w:val="0095705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95705F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1719</TotalTime>
  <Pages>4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Tang Xiaoxuan</cp:lastModifiedBy>
  <cp:revision>86</cp:revision>
  <dcterms:created xsi:type="dcterms:W3CDTF">2019-11-08T03:32:00Z</dcterms:created>
  <dcterms:modified xsi:type="dcterms:W3CDTF">2020-05-22T04:59:00Z</dcterms:modified>
</cp:coreProperties>
</file>